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4F3C7" w14:textId="53AB6FD9" w:rsidR="0085600B" w:rsidRPr="00734387" w:rsidRDefault="0085600B" w:rsidP="0085600B">
      <w:pPr>
        <w:pStyle w:val="a5"/>
        <w:rPr>
          <w:rFonts w:cs="Arial"/>
          <w:bCs/>
          <w:sz w:val="22"/>
        </w:rPr>
      </w:pPr>
      <w:r w:rsidRPr="00734387">
        <w:rPr>
          <w:rFonts w:cs="Arial"/>
          <w:bCs/>
          <w:sz w:val="22"/>
        </w:rPr>
        <w:t>3GPP TSG RAN Meeting #</w:t>
      </w:r>
      <w:r w:rsidR="00F72A3A">
        <w:rPr>
          <w:rFonts w:cs="Arial"/>
          <w:bCs/>
          <w:sz w:val="22"/>
        </w:rPr>
        <w:t>9</w:t>
      </w:r>
      <w:r w:rsidR="00462D78">
        <w:rPr>
          <w:rFonts w:cs="Arial"/>
          <w:bCs/>
          <w:sz w:val="22"/>
        </w:rPr>
        <w:t>0</w:t>
      </w:r>
      <w:r w:rsidR="00BD3492">
        <w:rPr>
          <w:rFonts w:cs="Arial"/>
          <w:bCs/>
          <w:sz w:val="22"/>
        </w:rPr>
        <w:t>e</w:t>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0036128B" w:rsidRPr="0036128B">
        <w:rPr>
          <w:rFonts w:cs="Arial"/>
          <w:bCs/>
          <w:sz w:val="22"/>
        </w:rPr>
        <w:t>RP-202644</w:t>
      </w:r>
    </w:p>
    <w:p w14:paraId="578C1F3D" w14:textId="6B14D859" w:rsidR="00B20B85" w:rsidRPr="00734387" w:rsidRDefault="00445661" w:rsidP="00B20B85">
      <w:pPr>
        <w:tabs>
          <w:tab w:val="center" w:pos="4536"/>
          <w:tab w:val="right" w:pos="9072"/>
        </w:tabs>
        <w:rPr>
          <w:rFonts w:ascii="Arial" w:hAnsi="Arial" w:cs="Arial"/>
          <w:b/>
          <w:bCs/>
          <w:sz w:val="22"/>
        </w:rPr>
      </w:pPr>
      <w:r w:rsidRPr="00445661">
        <w:rPr>
          <w:rFonts w:ascii="Arial" w:hAnsi="Arial" w:cs="Arial"/>
          <w:b/>
          <w:bCs/>
          <w:sz w:val="22"/>
        </w:rPr>
        <w:t>Electronic Meeting</w:t>
      </w:r>
      <w:r w:rsidR="002E38AB" w:rsidRPr="00734387">
        <w:rPr>
          <w:rFonts w:ascii="Arial" w:hAnsi="Arial" w:cs="Arial"/>
          <w:b/>
          <w:bCs/>
          <w:sz w:val="22"/>
        </w:rPr>
        <w:t xml:space="preserve">, </w:t>
      </w:r>
      <w:r w:rsidR="00462D78">
        <w:rPr>
          <w:rFonts w:ascii="Arial" w:hAnsi="Arial" w:cs="Arial"/>
          <w:b/>
          <w:bCs/>
          <w:sz w:val="22"/>
        </w:rPr>
        <w:t>December</w:t>
      </w:r>
      <w:r w:rsidR="00462D78" w:rsidRPr="00734387">
        <w:rPr>
          <w:rFonts w:ascii="Arial" w:hAnsi="Arial" w:cs="Arial"/>
          <w:b/>
          <w:bCs/>
          <w:sz w:val="22"/>
        </w:rPr>
        <w:t xml:space="preserve"> </w:t>
      </w:r>
      <w:r w:rsidR="00462D78">
        <w:rPr>
          <w:rFonts w:ascii="Arial" w:hAnsi="Arial" w:cs="Arial"/>
          <w:b/>
          <w:bCs/>
          <w:sz w:val="22"/>
        </w:rPr>
        <w:t>7</w:t>
      </w:r>
      <w:r w:rsidR="00462D78" w:rsidRPr="006502FD">
        <w:rPr>
          <w:rFonts w:ascii="Arial" w:hAnsi="Arial" w:cs="Arial"/>
          <w:b/>
          <w:bCs/>
          <w:sz w:val="22"/>
          <w:vertAlign w:val="superscript"/>
        </w:rPr>
        <w:t>th</w:t>
      </w:r>
      <w:r w:rsidR="00462D78" w:rsidRPr="006502FD">
        <w:rPr>
          <w:rFonts w:ascii="Arial" w:hAnsi="Arial" w:cs="Arial"/>
          <w:b/>
          <w:bCs/>
          <w:sz w:val="22"/>
        </w:rPr>
        <w:t xml:space="preserve"> </w:t>
      </w:r>
      <w:r w:rsidR="009A1509" w:rsidRPr="006502FD">
        <w:rPr>
          <w:rFonts w:ascii="Arial" w:hAnsi="Arial" w:cs="Arial"/>
          <w:b/>
          <w:bCs/>
          <w:sz w:val="22"/>
        </w:rPr>
        <w:t xml:space="preserve">– </w:t>
      </w:r>
      <w:r w:rsidR="00F72A3A">
        <w:rPr>
          <w:rFonts w:ascii="Arial" w:hAnsi="Arial" w:cs="Arial"/>
          <w:b/>
          <w:bCs/>
          <w:sz w:val="22"/>
        </w:rPr>
        <w:t>1</w:t>
      </w:r>
      <w:r w:rsidR="00462D78">
        <w:rPr>
          <w:rFonts w:ascii="Arial" w:hAnsi="Arial" w:cs="Arial"/>
          <w:b/>
          <w:bCs/>
          <w:sz w:val="22"/>
        </w:rPr>
        <w:t>1</w:t>
      </w:r>
      <w:r w:rsidR="009A1509" w:rsidRPr="006502FD">
        <w:rPr>
          <w:rFonts w:ascii="Arial" w:hAnsi="Arial" w:cs="Arial"/>
          <w:b/>
          <w:bCs/>
          <w:sz w:val="22"/>
          <w:vertAlign w:val="superscript"/>
        </w:rPr>
        <w:t>th</w:t>
      </w:r>
      <w:r w:rsidR="009A1509" w:rsidRPr="006502FD">
        <w:rPr>
          <w:rFonts w:ascii="Arial" w:hAnsi="Arial" w:cs="Arial"/>
          <w:b/>
          <w:bCs/>
          <w:sz w:val="22"/>
        </w:rPr>
        <w:t>,</w:t>
      </w:r>
      <w:r w:rsidR="002E38AB" w:rsidRPr="00734387">
        <w:rPr>
          <w:rFonts w:ascii="Arial" w:hAnsi="Arial" w:cs="Arial"/>
          <w:b/>
          <w:bCs/>
          <w:sz w:val="22"/>
        </w:rPr>
        <w:t xml:space="preserve"> 20</w:t>
      </w:r>
      <w:r w:rsidR="00F72A3A">
        <w:rPr>
          <w:rFonts w:ascii="Arial" w:hAnsi="Arial" w:cs="Arial"/>
          <w:b/>
          <w:bCs/>
          <w:sz w:val="22"/>
        </w:rPr>
        <w:t>20</w:t>
      </w:r>
    </w:p>
    <w:p w14:paraId="24160216" w14:textId="77777777" w:rsidR="00573CD7" w:rsidRPr="00734387" w:rsidRDefault="00573CD7" w:rsidP="00573CD7">
      <w:pPr>
        <w:pStyle w:val="a5"/>
        <w:rPr>
          <w:rFonts w:cs="Arial"/>
          <w:bCs/>
          <w:sz w:val="22"/>
        </w:rPr>
      </w:pPr>
    </w:p>
    <w:p w14:paraId="7B5ABD23" w14:textId="77777777" w:rsidR="00573CD7" w:rsidRPr="00734387" w:rsidRDefault="00573CD7" w:rsidP="00573CD7">
      <w:pPr>
        <w:pStyle w:val="a5"/>
        <w:tabs>
          <w:tab w:val="left" w:pos="1800"/>
        </w:tabs>
        <w:ind w:left="1800" w:hanging="1800"/>
        <w:rPr>
          <w:rFonts w:cs="Arial"/>
          <w:bCs/>
          <w:sz w:val="22"/>
        </w:rPr>
      </w:pPr>
      <w:r w:rsidRPr="00734387">
        <w:rPr>
          <w:rFonts w:cs="Arial"/>
          <w:bCs/>
          <w:sz w:val="22"/>
        </w:rPr>
        <w:t>Source:</w:t>
      </w:r>
      <w:r w:rsidRPr="00734387">
        <w:rPr>
          <w:rFonts w:cs="Arial"/>
          <w:bCs/>
          <w:sz w:val="22"/>
        </w:rPr>
        <w:tab/>
        <w:t>vivo</w:t>
      </w:r>
    </w:p>
    <w:p w14:paraId="6316DBED" w14:textId="19BCC1CD" w:rsidR="00573CD7" w:rsidRPr="00734387" w:rsidRDefault="00573CD7" w:rsidP="00573CD7">
      <w:pPr>
        <w:pStyle w:val="a5"/>
        <w:tabs>
          <w:tab w:val="left" w:pos="1800"/>
        </w:tabs>
        <w:rPr>
          <w:rFonts w:eastAsia="宋体" w:cs="Arial"/>
          <w:lang w:eastAsia="zh-CN"/>
        </w:rPr>
      </w:pPr>
      <w:r w:rsidRPr="00734387">
        <w:rPr>
          <w:rFonts w:cs="Arial"/>
          <w:bCs/>
          <w:sz w:val="22"/>
        </w:rPr>
        <w:t>Title:</w:t>
      </w:r>
      <w:r w:rsidRPr="00734387">
        <w:rPr>
          <w:rFonts w:cs="Arial"/>
          <w:bCs/>
          <w:sz w:val="22"/>
        </w:rPr>
        <w:tab/>
      </w:r>
      <w:r w:rsidR="00462D78" w:rsidRPr="00462D78">
        <w:rPr>
          <w:rFonts w:cs="Arial"/>
          <w:bCs/>
          <w:sz w:val="22"/>
        </w:rPr>
        <w:t>Discuss</w:t>
      </w:r>
      <w:r w:rsidR="00462D78">
        <w:rPr>
          <w:rFonts w:cs="Arial"/>
          <w:bCs/>
          <w:sz w:val="22"/>
        </w:rPr>
        <w:t>i</w:t>
      </w:r>
      <w:r w:rsidR="00462D78" w:rsidRPr="00462D78">
        <w:rPr>
          <w:rFonts w:cs="Arial"/>
          <w:bCs/>
          <w:sz w:val="22"/>
        </w:rPr>
        <w:t>on on Rel-17 SL enhancement WID scope</w:t>
      </w:r>
    </w:p>
    <w:p w14:paraId="7F0008CE" w14:textId="79638580" w:rsidR="00573CD7" w:rsidRPr="004A2E20" w:rsidRDefault="00573CD7" w:rsidP="00573CD7">
      <w:pPr>
        <w:pStyle w:val="a5"/>
        <w:tabs>
          <w:tab w:val="left" w:pos="1800"/>
        </w:tabs>
        <w:rPr>
          <w:rFonts w:eastAsia="宋体" w:cs="Arial"/>
          <w:lang w:eastAsia="zh-CN"/>
        </w:rPr>
      </w:pPr>
      <w:r w:rsidRPr="004A2E20">
        <w:rPr>
          <w:rFonts w:cs="Arial"/>
        </w:rPr>
        <w:t>Agenda Item:</w:t>
      </w:r>
      <w:r w:rsidRPr="004A2E20">
        <w:rPr>
          <w:rFonts w:cs="Arial"/>
        </w:rPr>
        <w:tab/>
      </w:r>
      <w:r w:rsidR="009A1509">
        <w:rPr>
          <w:rFonts w:eastAsia="宋体" w:cs="Arial"/>
          <w:lang w:eastAsia="zh-CN"/>
        </w:rPr>
        <w:t>9.</w:t>
      </w:r>
      <w:r w:rsidR="00F72A3A">
        <w:rPr>
          <w:rFonts w:eastAsia="宋体" w:cs="Arial"/>
          <w:lang w:eastAsia="zh-CN"/>
        </w:rPr>
        <w:t>8.</w:t>
      </w:r>
      <w:r w:rsidR="00462D78">
        <w:rPr>
          <w:rFonts w:eastAsia="宋体" w:cs="Arial"/>
          <w:lang w:eastAsia="zh-CN"/>
        </w:rPr>
        <w:t>3</w:t>
      </w:r>
    </w:p>
    <w:p w14:paraId="3F5ED4C0" w14:textId="77777777" w:rsidR="00573CD7" w:rsidRPr="0037575E" w:rsidRDefault="00573CD7" w:rsidP="00573CD7">
      <w:pPr>
        <w:pStyle w:val="a5"/>
        <w:tabs>
          <w:tab w:val="left" w:pos="1800"/>
        </w:tabs>
        <w:rPr>
          <w:rFonts w:eastAsia="宋体" w:cs="Arial"/>
          <w:sz w:val="24"/>
          <w:lang w:eastAsia="zh-CN"/>
        </w:rPr>
      </w:pPr>
      <w:r w:rsidRPr="0037575E">
        <w:rPr>
          <w:rFonts w:cs="Arial"/>
        </w:rPr>
        <w:t>Document for:</w:t>
      </w:r>
      <w:r w:rsidRPr="0037575E">
        <w:rPr>
          <w:rFonts w:cs="Arial"/>
        </w:rPr>
        <w:tab/>
        <w:t>Discussion</w:t>
      </w:r>
      <w:r w:rsidRPr="0037575E">
        <w:rPr>
          <w:rFonts w:eastAsia="宋体" w:cs="Arial"/>
          <w:lang w:eastAsia="zh-CN"/>
        </w:rPr>
        <w:t xml:space="preserve"> and Decision</w:t>
      </w:r>
    </w:p>
    <w:p w14:paraId="3414A4CA" w14:textId="77777777" w:rsidR="00573CD7" w:rsidRPr="002E3731"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E3731">
        <w:rPr>
          <w:rFonts w:ascii="Arial" w:hAnsi="Arial" w:cs="Times New Roman"/>
          <w:b w:val="0"/>
          <w:bCs w:val="0"/>
          <w:kern w:val="0"/>
          <w:sz w:val="36"/>
          <w:szCs w:val="20"/>
          <w:lang w:eastAsia="en-GB"/>
        </w:rPr>
        <w:t>Introduction</w:t>
      </w:r>
    </w:p>
    <w:p w14:paraId="6AAC290C" w14:textId="49D268C7" w:rsidR="00F72A3A" w:rsidRDefault="00F72A3A" w:rsidP="00221AD9">
      <w:pPr>
        <w:pStyle w:val="a0"/>
        <w:rPr>
          <w:rFonts w:eastAsiaTheme="minorEastAsia"/>
          <w:lang w:eastAsia="zh-CN"/>
        </w:rPr>
      </w:pPr>
      <w:r>
        <w:rPr>
          <w:rFonts w:eastAsiaTheme="minorEastAsia"/>
          <w:lang w:eastAsia="zh-CN"/>
        </w:rPr>
        <w:t xml:space="preserve">The Rel-17 </w:t>
      </w:r>
      <w:r w:rsidR="00462D78">
        <w:rPr>
          <w:rFonts w:eastAsiaTheme="minorEastAsia"/>
          <w:lang w:eastAsia="zh-CN"/>
        </w:rPr>
        <w:t>sidelink enhancement</w:t>
      </w:r>
      <w:r>
        <w:rPr>
          <w:rFonts w:eastAsiaTheme="minorEastAsia"/>
          <w:lang w:eastAsia="zh-CN"/>
        </w:rPr>
        <w:t xml:space="preserve"> WID has been approved in </w:t>
      </w:r>
      <w:r>
        <w:rPr>
          <w:rFonts w:eastAsiaTheme="minorEastAsia"/>
          <w:lang w:eastAsia="zh-CN"/>
        </w:rPr>
        <w:fldChar w:fldCharType="begin"/>
      </w:r>
      <w:r>
        <w:rPr>
          <w:rFonts w:eastAsiaTheme="minorEastAsia"/>
          <w:lang w:eastAsia="zh-CN"/>
        </w:rPr>
        <w:instrText xml:space="preserve"> REF _Ref521143722 \r \h </w:instrText>
      </w:r>
      <w:r>
        <w:rPr>
          <w:rFonts w:eastAsiaTheme="minorEastAsia"/>
          <w:lang w:eastAsia="zh-CN"/>
        </w:rPr>
      </w:r>
      <w:r>
        <w:rPr>
          <w:rFonts w:eastAsiaTheme="minorEastAsia"/>
          <w:lang w:eastAsia="zh-CN"/>
        </w:rPr>
        <w:fldChar w:fldCharType="separate"/>
      </w:r>
      <w:r w:rsidR="0036128B">
        <w:rPr>
          <w:rFonts w:eastAsiaTheme="minorEastAsia"/>
          <w:lang w:eastAsia="zh-CN"/>
        </w:rPr>
        <w:t>[1]</w:t>
      </w:r>
      <w:r>
        <w:rPr>
          <w:rFonts w:eastAsiaTheme="minorEastAsia"/>
          <w:lang w:eastAsia="zh-CN"/>
        </w:rPr>
        <w:fldChar w:fldCharType="end"/>
      </w:r>
      <w:r>
        <w:rPr>
          <w:rFonts w:eastAsiaTheme="minorEastAsia"/>
          <w:lang w:eastAsia="zh-CN"/>
        </w:rPr>
        <w:t xml:space="preserve">. </w:t>
      </w:r>
      <w:r w:rsidR="00E95B61">
        <w:rPr>
          <w:rFonts w:eastAsiaTheme="minorEastAsia"/>
          <w:lang w:eastAsia="zh-CN"/>
        </w:rPr>
        <w:t>This WI was started in RAN1</w:t>
      </w:r>
      <w:r w:rsidR="00221AD9">
        <w:rPr>
          <w:rFonts w:eastAsiaTheme="minorEastAsia"/>
          <w:lang w:eastAsia="zh-CN"/>
        </w:rPr>
        <w:t xml:space="preserve"> and RAN2</w:t>
      </w:r>
      <w:r w:rsidR="00E95B61">
        <w:rPr>
          <w:rFonts w:eastAsiaTheme="minorEastAsia"/>
          <w:lang w:eastAsia="zh-CN"/>
        </w:rPr>
        <w:t xml:space="preserve"> at the meeting of RAN1#102-e in August 2020</w:t>
      </w:r>
      <w:r w:rsidR="00221AD9">
        <w:rPr>
          <w:rFonts w:eastAsiaTheme="minorEastAsia"/>
          <w:lang w:eastAsia="zh-CN"/>
        </w:rPr>
        <w:t xml:space="preserve"> and RAN2#112-e in October 2020, respectively</w:t>
      </w:r>
      <w:r w:rsidR="00E95B61">
        <w:rPr>
          <w:rFonts w:eastAsiaTheme="minorEastAsia"/>
          <w:lang w:eastAsia="zh-CN"/>
        </w:rPr>
        <w:t xml:space="preserve">. </w:t>
      </w:r>
      <w:r>
        <w:rPr>
          <w:rFonts w:eastAsiaTheme="minorEastAsia"/>
          <w:lang w:eastAsia="zh-CN"/>
        </w:rPr>
        <w:t xml:space="preserve">In this contribution, we </w:t>
      </w:r>
      <w:r w:rsidR="00E95B61">
        <w:rPr>
          <w:rFonts w:eastAsiaTheme="minorEastAsia"/>
          <w:lang w:eastAsia="zh-CN"/>
        </w:rPr>
        <w:t xml:space="preserve">propose </w:t>
      </w:r>
      <w:r w:rsidR="00221AD9">
        <w:rPr>
          <w:rFonts w:eastAsiaTheme="minorEastAsia"/>
          <w:lang w:eastAsia="zh-CN"/>
        </w:rPr>
        <w:t>some updates to WID scope based on the progress made in RAN1 and RAN2 WGs</w:t>
      </w:r>
      <w:r w:rsidR="00E95B61">
        <w:rPr>
          <w:rFonts w:eastAsiaTheme="minorEastAsia"/>
          <w:lang w:eastAsia="zh-CN"/>
        </w:rPr>
        <w:t>.</w:t>
      </w:r>
    </w:p>
    <w:p w14:paraId="558E43EE" w14:textId="77777777" w:rsidR="00F72A3A" w:rsidRPr="00734387" w:rsidRDefault="00F72A3A" w:rsidP="00862114">
      <w:pPr>
        <w:pStyle w:val="a0"/>
        <w:spacing w:before="120"/>
        <w:rPr>
          <w:rFonts w:eastAsiaTheme="minorEastAsia"/>
          <w:lang w:eastAsia="zh-CN"/>
        </w:rPr>
      </w:pPr>
    </w:p>
    <w:p w14:paraId="6AE7A0B4" w14:textId="130FC9B3" w:rsidR="00602FE8" w:rsidRDefault="00523DE4"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A2E20">
        <w:rPr>
          <w:rFonts w:ascii="Arial" w:eastAsia="宋体" w:hAnsi="Arial" w:cs="Times New Roman"/>
          <w:b w:val="0"/>
          <w:bCs w:val="0"/>
          <w:kern w:val="0"/>
          <w:sz w:val="36"/>
          <w:szCs w:val="20"/>
          <w:lang w:eastAsia="zh-CN"/>
        </w:rPr>
        <w:t xml:space="preserve">Discussion </w:t>
      </w:r>
      <w:r w:rsidR="00BA5EAF" w:rsidRPr="004A2E20">
        <w:rPr>
          <w:rFonts w:ascii="Arial" w:eastAsia="宋体" w:hAnsi="Arial" w:cs="Times New Roman"/>
          <w:b w:val="0"/>
          <w:bCs w:val="0"/>
          <w:kern w:val="0"/>
          <w:sz w:val="36"/>
          <w:szCs w:val="20"/>
          <w:lang w:eastAsia="zh-CN"/>
        </w:rPr>
        <w:t xml:space="preserve"> </w:t>
      </w:r>
    </w:p>
    <w:p w14:paraId="3D31E530" w14:textId="467F8E10" w:rsidR="00C17E7A" w:rsidRPr="0037575E" w:rsidRDefault="00C17E7A" w:rsidP="00C17E7A">
      <w:pPr>
        <w:pStyle w:val="2"/>
        <w:numPr>
          <w:ilvl w:val="1"/>
          <w:numId w:val="5"/>
        </w:numPr>
        <w:rPr>
          <w:rFonts w:ascii="Arial" w:eastAsiaTheme="minorEastAsia" w:hAnsi="Arial"/>
          <w:b w:val="0"/>
          <w:lang w:eastAsia="zh-CN"/>
        </w:rPr>
      </w:pPr>
      <w:r>
        <w:rPr>
          <w:rFonts w:ascii="Arial" w:eastAsiaTheme="minorEastAsia" w:hAnsi="Arial"/>
          <w:b w:val="0"/>
          <w:lang w:eastAsia="zh-CN"/>
        </w:rPr>
        <w:t>Study on mode-2 enhancement</w:t>
      </w:r>
    </w:p>
    <w:p w14:paraId="3044099F" w14:textId="1945D036" w:rsidR="00C17E7A" w:rsidRDefault="00C17E7A" w:rsidP="006502FD">
      <w:pPr>
        <w:pStyle w:val="a0"/>
        <w:rPr>
          <w:rFonts w:eastAsiaTheme="minorEastAsia"/>
          <w:lang w:eastAsia="zh-CN"/>
        </w:rPr>
      </w:pPr>
      <w:r>
        <w:rPr>
          <w:rFonts w:eastAsiaTheme="minorEastAsia"/>
          <w:lang w:eastAsia="zh-CN"/>
        </w:rPr>
        <w:t xml:space="preserve">RAN1 is tasked to study the </w:t>
      </w:r>
      <w:r w:rsidRPr="00C17E7A">
        <w:rPr>
          <w:rFonts w:eastAsiaTheme="minorEastAsia"/>
          <w:lang w:eastAsia="zh-CN"/>
        </w:rPr>
        <w:t>feasibility and benefit</w:t>
      </w:r>
      <w:r>
        <w:rPr>
          <w:rFonts w:eastAsiaTheme="minorEastAsia"/>
          <w:lang w:eastAsia="zh-CN"/>
        </w:rPr>
        <w:t xml:space="preserve"> of potential mode-2 enhancement </w:t>
      </w:r>
      <w:r w:rsidR="00D7387B">
        <w:rPr>
          <w:rFonts w:eastAsiaTheme="minorEastAsia"/>
          <w:lang w:eastAsia="zh-CN"/>
        </w:rPr>
        <w:t xml:space="preserve">for enhanced reliability and reduced latency </w:t>
      </w:r>
      <w:r>
        <w:rPr>
          <w:rFonts w:eastAsiaTheme="minorEastAsia"/>
          <w:lang w:eastAsia="zh-CN"/>
        </w:rPr>
        <w:t>according to the WID objective.</w:t>
      </w:r>
    </w:p>
    <w:tbl>
      <w:tblPr>
        <w:tblStyle w:val="ac"/>
        <w:tblW w:w="0" w:type="auto"/>
        <w:tblLook w:val="04A0" w:firstRow="1" w:lastRow="0" w:firstColumn="1" w:lastColumn="0" w:noHBand="0" w:noVBand="1"/>
      </w:tblPr>
      <w:tblGrid>
        <w:gridCol w:w="9245"/>
      </w:tblGrid>
      <w:tr w:rsidR="00C17E7A" w14:paraId="56E15174" w14:textId="77777777" w:rsidTr="00734F79">
        <w:tc>
          <w:tcPr>
            <w:tcW w:w="9245" w:type="dxa"/>
          </w:tcPr>
          <w:p w14:paraId="78EBAE98" w14:textId="77777777" w:rsidR="00C17E7A" w:rsidRPr="00C17E7A" w:rsidRDefault="00C17E7A" w:rsidP="00C17E7A">
            <w:pPr>
              <w:numPr>
                <w:ilvl w:val="0"/>
                <w:numId w:val="44"/>
              </w:numPr>
              <w:overflowPunct w:val="0"/>
              <w:autoSpaceDE w:val="0"/>
              <w:autoSpaceDN w:val="0"/>
              <w:adjustRightInd w:val="0"/>
              <w:spacing w:after="180"/>
              <w:textAlignment w:val="baseline"/>
              <w:rPr>
                <w:rFonts w:eastAsia="Malgun Gothic"/>
                <w:i/>
                <w:sz w:val="20"/>
                <w:szCs w:val="20"/>
                <w:lang w:val="en-GB" w:eastAsia="ko-KR"/>
              </w:rPr>
            </w:pPr>
            <w:r w:rsidRPr="00C17E7A">
              <w:rPr>
                <w:rFonts w:eastAsia="Malgun Gothic"/>
                <w:i/>
                <w:sz w:val="20"/>
                <w:szCs w:val="20"/>
                <w:lang w:val="en-GB"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049608AA" w14:textId="77777777" w:rsidR="00C17E7A" w:rsidRPr="00C17E7A" w:rsidRDefault="00C17E7A" w:rsidP="00C17E7A">
            <w:pPr>
              <w:numPr>
                <w:ilvl w:val="1"/>
                <w:numId w:val="44"/>
              </w:numPr>
              <w:overflowPunct w:val="0"/>
              <w:autoSpaceDE w:val="0"/>
              <w:autoSpaceDN w:val="0"/>
              <w:adjustRightInd w:val="0"/>
              <w:spacing w:after="180"/>
              <w:textAlignment w:val="baseline"/>
              <w:rPr>
                <w:rFonts w:eastAsia="Malgun Gothic"/>
                <w:i/>
                <w:sz w:val="20"/>
                <w:szCs w:val="20"/>
                <w:lang w:val="en-GB" w:eastAsia="ko-KR"/>
              </w:rPr>
            </w:pPr>
            <w:r w:rsidRPr="00C17E7A">
              <w:rPr>
                <w:rFonts w:eastAsia="Malgun Gothic"/>
                <w:i/>
                <w:sz w:val="20"/>
                <w:szCs w:val="20"/>
                <w:lang w:val="en-GB" w:eastAsia="ko-KR"/>
              </w:rPr>
              <w:t>Inter-UE coordination with the following until RAN#90.</w:t>
            </w:r>
          </w:p>
          <w:p w14:paraId="0AD71696" w14:textId="77777777" w:rsidR="00C17E7A" w:rsidRPr="00C17E7A" w:rsidRDefault="00C17E7A" w:rsidP="00C17E7A">
            <w:pPr>
              <w:numPr>
                <w:ilvl w:val="2"/>
                <w:numId w:val="44"/>
              </w:numPr>
              <w:overflowPunct w:val="0"/>
              <w:autoSpaceDE w:val="0"/>
              <w:autoSpaceDN w:val="0"/>
              <w:adjustRightInd w:val="0"/>
              <w:spacing w:after="180"/>
              <w:textAlignment w:val="baseline"/>
              <w:rPr>
                <w:rFonts w:eastAsia="Malgun Gothic"/>
                <w:i/>
                <w:sz w:val="20"/>
                <w:szCs w:val="20"/>
                <w:lang w:val="en-GB" w:eastAsia="ko-KR"/>
              </w:rPr>
            </w:pPr>
            <w:r w:rsidRPr="00C17E7A">
              <w:rPr>
                <w:rFonts w:eastAsia="Malgun Gothic"/>
                <w:i/>
                <w:sz w:val="20"/>
                <w:szCs w:val="20"/>
                <w:lang w:val="en-GB" w:eastAsia="ko-KR"/>
              </w:rPr>
              <w:t>A set of resources is determined at UE-A. This set is sent to UE-B in mode 2, and UE-B takes this into account in the resource selection for its own transmission.</w:t>
            </w:r>
          </w:p>
          <w:p w14:paraId="788A2E23" w14:textId="77777777" w:rsidR="00C17E7A" w:rsidRPr="008F6F0D" w:rsidRDefault="00C17E7A" w:rsidP="00C17E7A">
            <w:pPr>
              <w:numPr>
                <w:ilvl w:val="1"/>
                <w:numId w:val="44"/>
              </w:numPr>
              <w:overflowPunct w:val="0"/>
              <w:autoSpaceDE w:val="0"/>
              <w:autoSpaceDN w:val="0"/>
              <w:adjustRightInd w:val="0"/>
              <w:spacing w:after="180"/>
              <w:textAlignment w:val="baseline"/>
              <w:rPr>
                <w:rFonts w:eastAsia="Malgun Gothic"/>
                <w:i/>
                <w:sz w:val="20"/>
                <w:szCs w:val="20"/>
                <w:highlight w:val="yellow"/>
                <w:lang w:val="en-GB" w:eastAsia="ko-KR"/>
              </w:rPr>
            </w:pPr>
            <w:r w:rsidRPr="008F6F0D">
              <w:rPr>
                <w:rFonts w:eastAsia="Malgun Gothic"/>
                <w:i/>
                <w:sz w:val="20"/>
                <w:szCs w:val="20"/>
                <w:highlight w:val="yellow"/>
                <w:lang w:val="en-GB" w:eastAsia="ko-KR"/>
              </w:rPr>
              <w:t xml:space="preserve">Note: </w:t>
            </w:r>
            <w:r w:rsidRPr="008F6F0D">
              <w:rPr>
                <w:rFonts w:eastAsia="Malgun Gothic" w:hint="eastAsia"/>
                <w:i/>
                <w:sz w:val="20"/>
                <w:szCs w:val="20"/>
                <w:highlight w:val="yellow"/>
                <w:lang w:val="en-GB" w:eastAsia="ko-KR"/>
              </w:rPr>
              <w:t>The study scope after RAN#</w:t>
            </w:r>
            <w:r w:rsidRPr="008F6F0D">
              <w:rPr>
                <w:rFonts w:eastAsia="Malgun Gothic"/>
                <w:i/>
                <w:sz w:val="20"/>
                <w:szCs w:val="20"/>
                <w:highlight w:val="yellow"/>
                <w:lang w:val="en-GB" w:eastAsia="ko-KR"/>
              </w:rPr>
              <w:t>90</w:t>
            </w:r>
            <w:r w:rsidRPr="008F6F0D">
              <w:rPr>
                <w:rFonts w:eastAsia="Malgun Gothic" w:hint="eastAsia"/>
                <w:i/>
                <w:sz w:val="20"/>
                <w:szCs w:val="20"/>
                <w:highlight w:val="yellow"/>
                <w:lang w:val="en-GB" w:eastAsia="ko-KR"/>
              </w:rPr>
              <w:t xml:space="preserve"> is to be decided in RAN#</w:t>
            </w:r>
            <w:r w:rsidRPr="008F6F0D">
              <w:rPr>
                <w:rFonts w:eastAsia="Malgun Gothic"/>
                <w:i/>
                <w:sz w:val="20"/>
                <w:szCs w:val="20"/>
                <w:highlight w:val="yellow"/>
                <w:lang w:val="en-GB" w:eastAsia="ko-KR"/>
              </w:rPr>
              <w:t>90.</w:t>
            </w:r>
          </w:p>
          <w:p w14:paraId="6818F703" w14:textId="77777777" w:rsidR="00C17E7A" w:rsidRPr="00C17E7A" w:rsidRDefault="00C17E7A" w:rsidP="00C17E7A">
            <w:pPr>
              <w:numPr>
                <w:ilvl w:val="1"/>
                <w:numId w:val="44"/>
              </w:numPr>
              <w:overflowPunct w:val="0"/>
              <w:autoSpaceDE w:val="0"/>
              <w:autoSpaceDN w:val="0"/>
              <w:adjustRightInd w:val="0"/>
              <w:spacing w:after="180"/>
              <w:textAlignment w:val="baseline"/>
              <w:rPr>
                <w:rFonts w:eastAsia="Malgun Gothic"/>
                <w:i/>
                <w:sz w:val="20"/>
                <w:szCs w:val="20"/>
                <w:lang w:val="en-GB" w:eastAsia="ko-KR"/>
              </w:rPr>
            </w:pPr>
            <w:r w:rsidRPr="00C17E7A">
              <w:rPr>
                <w:rFonts w:eastAsia="Malgun Gothic"/>
                <w:i/>
                <w:sz w:val="20"/>
                <w:szCs w:val="20"/>
                <w:lang w:val="en-GB" w:eastAsia="ko-KR"/>
              </w:rPr>
              <w:t>Note: The solution should be able to operate in-coverage, partial coverage, and out-of-coverage and to address consecutive packet loss in all coverage scenarios.</w:t>
            </w:r>
          </w:p>
          <w:p w14:paraId="40CB6B54" w14:textId="60DF538E" w:rsidR="00C17E7A" w:rsidRPr="00C17E7A" w:rsidRDefault="00C17E7A" w:rsidP="00734F79">
            <w:pPr>
              <w:numPr>
                <w:ilvl w:val="1"/>
                <w:numId w:val="44"/>
              </w:numPr>
              <w:overflowPunct w:val="0"/>
              <w:autoSpaceDE w:val="0"/>
              <w:autoSpaceDN w:val="0"/>
              <w:adjustRightInd w:val="0"/>
              <w:spacing w:after="180"/>
              <w:textAlignment w:val="baseline"/>
              <w:rPr>
                <w:rFonts w:eastAsia="Malgun Gothic"/>
                <w:sz w:val="20"/>
                <w:szCs w:val="20"/>
                <w:lang w:val="en-GB" w:eastAsia="ko-KR"/>
              </w:rPr>
            </w:pPr>
            <w:r w:rsidRPr="00C17E7A">
              <w:rPr>
                <w:rFonts w:eastAsia="Malgun Gothic"/>
                <w:i/>
                <w:sz w:val="20"/>
                <w:szCs w:val="20"/>
                <w:lang w:val="en-GB" w:eastAsia="ko-KR"/>
              </w:rPr>
              <w:t>Note: RAN2 work will start after RAN#89.</w:t>
            </w:r>
          </w:p>
        </w:tc>
      </w:tr>
    </w:tbl>
    <w:p w14:paraId="29D1AF5C" w14:textId="34160E06" w:rsidR="00C17E7A" w:rsidRDefault="000036E4" w:rsidP="008F6F0D">
      <w:pPr>
        <w:pStyle w:val="a0"/>
        <w:spacing w:before="120"/>
        <w:rPr>
          <w:rFonts w:eastAsiaTheme="minorEastAsia"/>
          <w:lang w:eastAsia="zh-CN"/>
        </w:rPr>
      </w:pPr>
      <w:r>
        <w:rPr>
          <w:rFonts w:eastAsiaTheme="minorEastAsia"/>
          <w:lang w:eastAsia="zh-CN"/>
        </w:rPr>
        <w:t>After some fruitful discussions in RAN1#102-e and RAN1#103-e, RAN1 has identified three schemes of inter-UE coordination for further</w:t>
      </w:r>
      <w:r w:rsidR="00D7387B">
        <w:rPr>
          <w:rFonts w:eastAsiaTheme="minorEastAsia"/>
          <w:lang w:eastAsia="zh-CN"/>
        </w:rPr>
        <w:t xml:space="preserve"> study</w:t>
      </w:r>
      <w:r>
        <w:rPr>
          <w:rFonts w:eastAsiaTheme="minorEastAsia"/>
          <w:lang w:eastAsia="zh-CN"/>
        </w:rPr>
        <w:t xml:space="preserve">, according to the LS in </w:t>
      </w:r>
      <w:r w:rsidR="00E92125">
        <w:rPr>
          <w:rFonts w:eastAsiaTheme="minorEastAsia"/>
          <w:lang w:eastAsia="zh-CN"/>
        </w:rPr>
        <w:fldChar w:fldCharType="begin"/>
      </w:r>
      <w:r w:rsidR="00E92125">
        <w:rPr>
          <w:rFonts w:eastAsiaTheme="minorEastAsia"/>
          <w:lang w:eastAsia="zh-CN"/>
        </w:rPr>
        <w:instrText xml:space="preserve"> REF _Ref57137335 \r \h </w:instrText>
      </w:r>
      <w:r w:rsidR="00E92125">
        <w:rPr>
          <w:rFonts w:eastAsiaTheme="minorEastAsia"/>
          <w:lang w:eastAsia="zh-CN"/>
        </w:rPr>
      </w:r>
      <w:r w:rsidR="00E92125">
        <w:rPr>
          <w:rFonts w:eastAsiaTheme="minorEastAsia"/>
          <w:lang w:eastAsia="zh-CN"/>
        </w:rPr>
        <w:fldChar w:fldCharType="separate"/>
      </w:r>
      <w:r w:rsidR="0036128B">
        <w:rPr>
          <w:rFonts w:eastAsiaTheme="minorEastAsia"/>
          <w:lang w:eastAsia="zh-CN"/>
        </w:rPr>
        <w:t>[2]</w:t>
      </w:r>
      <w:r w:rsidR="00E92125">
        <w:rPr>
          <w:rFonts w:eastAsiaTheme="minorEastAsia"/>
          <w:lang w:eastAsia="zh-CN"/>
        </w:rPr>
        <w:fldChar w:fldCharType="end"/>
      </w:r>
      <w:r>
        <w:rPr>
          <w:rFonts w:eastAsiaTheme="minorEastAsia"/>
          <w:lang w:eastAsia="zh-CN"/>
        </w:rPr>
        <w:t>. Therefore, it is proposed to clarify the study scope of inter-UE coordination in WID, so that the following study in RAN1 could be more focused and efficient, which is definitely beneficial and helpful for RAN1 to complete the study.</w:t>
      </w:r>
    </w:p>
    <w:p w14:paraId="1EFB4988" w14:textId="2D6E707C" w:rsidR="000036E4" w:rsidRPr="00203CE9" w:rsidRDefault="000036E4" w:rsidP="000036E4">
      <w:pPr>
        <w:pStyle w:val="a0"/>
        <w:rPr>
          <w:rFonts w:eastAsiaTheme="minorEastAsia"/>
          <w:b/>
          <w:i/>
          <w:u w:val="single"/>
          <w:lang w:eastAsia="zh-CN"/>
        </w:rPr>
      </w:pPr>
      <w:bookmarkStart w:id="0" w:name="_Ref57137276"/>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36128B">
        <w:rPr>
          <w:rFonts w:eastAsiaTheme="minorEastAsia"/>
          <w:b/>
          <w:i/>
          <w:noProof/>
          <w:u w:val="single"/>
          <w:lang w:eastAsia="zh-CN"/>
        </w:rPr>
        <w:t>1</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2F0364">
        <w:rPr>
          <w:rFonts w:eastAsiaTheme="minorEastAsia"/>
          <w:b/>
          <w:i/>
          <w:lang w:eastAsia="zh-CN"/>
        </w:rPr>
        <w:t>C</w:t>
      </w:r>
      <w:r>
        <w:rPr>
          <w:rFonts w:eastAsiaTheme="minorEastAsia"/>
          <w:b/>
          <w:i/>
          <w:lang w:eastAsia="zh-CN"/>
        </w:rPr>
        <w:t>larif</w:t>
      </w:r>
      <w:r w:rsidR="002F0364">
        <w:rPr>
          <w:rFonts w:eastAsiaTheme="minorEastAsia"/>
          <w:b/>
          <w:i/>
          <w:lang w:eastAsia="zh-CN"/>
        </w:rPr>
        <w:t>y</w:t>
      </w:r>
      <w:r>
        <w:rPr>
          <w:rFonts w:eastAsiaTheme="minorEastAsia"/>
          <w:b/>
          <w:i/>
          <w:lang w:eastAsia="zh-CN"/>
        </w:rPr>
        <w:t xml:space="preserve"> and update</w:t>
      </w:r>
      <w:r w:rsidRPr="002034A0">
        <w:rPr>
          <w:rFonts w:eastAsiaTheme="minorEastAsia"/>
          <w:b/>
          <w:i/>
          <w:lang w:eastAsia="zh-CN"/>
        </w:rPr>
        <w:t xml:space="preserve"> the</w:t>
      </w:r>
      <w:r>
        <w:rPr>
          <w:rFonts w:eastAsiaTheme="minorEastAsia"/>
          <w:b/>
          <w:i/>
          <w:lang w:eastAsia="zh-CN"/>
        </w:rPr>
        <w:t xml:space="preserve"> study</w:t>
      </w:r>
      <w:r w:rsidRPr="002034A0">
        <w:rPr>
          <w:rFonts w:eastAsiaTheme="minorEastAsia"/>
          <w:b/>
          <w:i/>
          <w:lang w:eastAsia="zh-CN"/>
        </w:rPr>
        <w:t xml:space="preserve"> scope of</w:t>
      </w:r>
      <w:r>
        <w:rPr>
          <w:rFonts w:eastAsiaTheme="minorEastAsia"/>
          <w:b/>
          <w:i/>
          <w:lang w:eastAsia="zh-CN"/>
        </w:rPr>
        <w:t xml:space="preserve"> </w:t>
      </w:r>
      <w:r w:rsidRPr="000036E4">
        <w:rPr>
          <w:rFonts w:eastAsiaTheme="minorEastAsia"/>
          <w:b/>
          <w:i/>
          <w:lang w:eastAsia="zh-CN"/>
        </w:rPr>
        <w:t>inter-UE coordination</w:t>
      </w:r>
      <w:r>
        <w:rPr>
          <w:rFonts w:eastAsiaTheme="minorEastAsia"/>
          <w:b/>
          <w:i/>
          <w:lang w:eastAsia="zh-CN"/>
        </w:rPr>
        <w:t xml:space="preserve"> for mode-2 enhancement, based on RAN1’s input</w:t>
      </w:r>
      <w:r w:rsidRPr="00493C85">
        <w:rPr>
          <w:rFonts w:eastAsiaTheme="minorEastAsia"/>
          <w:b/>
          <w:i/>
          <w:lang w:eastAsia="zh-CN"/>
        </w:rPr>
        <w:t>.</w:t>
      </w:r>
      <w:bookmarkEnd w:id="0"/>
      <w:r>
        <w:rPr>
          <w:rFonts w:eastAsiaTheme="minorEastAsia"/>
          <w:b/>
          <w:i/>
          <w:lang w:eastAsia="zh-CN"/>
        </w:rPr>
        <w:t xml:space="preserve"> </w:t>
      </w:r>
    </w:p>
    <w:p w14:paraId="102E3015" w14:textId="77777777" w:rsidR="00C17E7A" w:rsidRDefault="00C17E7A" w:rsidP="006502FD">
      <w:pPr>
        <w:pStyle w:val="a0"/>
        <w:rPr>
          <w:rFonts w:eastAsiaTheme="minorEastAsia"/>
          <w:lang w:eastAsia="zh-CN"/>
        </w:rPr>
      </w:pPr>
    </w:p>
    <w:p w14:paraId="11EDDD53" w14:textId="2731104D" w:rsidR="00C17E7A" w:rsidRPr="0037575E" w:rsidRDefault="00C17E7A" w:rsidP="00C17E7A">
      <w:pPr>
        <w:pStyle w:val="2"/>
        <w:numPr>
          <w:ilvl w:val="1"/>
          <w:numId w:val="5"/>
        </w:numPr>
        <w:rPr>
          <w:rFonts w:ascii="Arial" w:eastAsiaTheme="minorEastAsia" w:hAnsi="Arial"/>
          <w:b w:val="0"/>
          <w:lang w:eastAsia="zh-CN"/>
        </w:rPr>
      </w:pPr>
      <w:r>
        <w:rPr>
          <w:rFonts w:ascii="Arial" w:eastAsiaTheme="minorEastAsia" w:hAnsi="Arial"/>
          <w:b w:val="0"/>
          <w:lang w:eastAsia="zh-CN"/>
        </w:rPr>
        <w:t>SL DRX</w:t>
      </w:r>
    </w:p>
    <w:p w14:paraId="79774458" w14:textId="1C162B69" w:rsidR="00354A50" w:rsidRDefault="00354A50" w:rsidP="006502FD">
      <w:pPr>
        <w:pStyle w:val="a0"/>
        <w:rPr>
          <w:rFonts w:eastAsiaTheme="minorEastAsia"/>
          <w:lang w:eastAsia="zh-CN"/>
        </w:rPr>
      </w:pPr>
      <w:r>
        <w:rPr>
          <w:rFonts w:eastAsiaTheme="minorEastAsia"/>
          <w:lang w:eastAsia="zh-CN"/>
        </w:rPr>
        <w:t xml:space="preserve">In the WID, RAN2 is the only WG tasked for SL DRX. However, during the discussion in RAN2#112-e, RAN2 made some progress on SL DRX design, and found that there might be some impact to RAN1. A LS </w:t>
      </w:r>
      <w:r w:rsidR="00CB48DA">
        <w:rPr>
          <w:rFonts w:eastAsiaTheme="minorEastAsia" w:hint="eastAsia"/>
          <w:lang w:eastAsia="zh-CN"/>
        </w:rPr>
        <w:t>has</w:t>
      </w:r>
      <w:r>
        <w:rPr>
          <w:rFonts w:eastAsiaTheme="minorEastAsia"/>
          <w:lang w:eastAsia="zh-CN"/>
        </w:rPr>
        <w:t xml:space="preserve"> be</w:t>
      </w:r>
      <w:r w:rsidR="00CB48DA">
        <w:rPr>
          <w:rFonts w:eastAsiaTheme="minorEastAsia"/>
          <w:lang w:eastAsia="zh-CN"/>
        </w:rPr>
        <w:t>en</w:t>
      </w:r>
      <w:r>
        <w:rPr>
          <w:rFonts w:eastAsiaTheme="minorEastAsia"/>
          <w:lang w:eastAsia="zh-CN"/>
        </w:rPr>
        <w:t xml:space="preserve"> sent to RAN1 after RAN2#112-e meeting</w:t>
      </w:r>
      <w:r w:rsidR="00E1690C">
        <w:rPr>
          <w:rFonts w:eastAsiaTheme="minorEastAsia"/>
          <w:lang w:eastAsia="zh-CN"/>
        </w:rPr>
        <w:t xml:space="preserve"> </w:t>
      </w:r>
      <w:r w:rsidR="00E1690C">
        <w:rPr>
          <w:rFonts w:eastAsiaTheme="minorEastAsia"/>
          <w:lang w:eastAsia="zh-CN"/>
        </w:rPr>
        <w:fldChar w:fldCharType="begin"/>
      </w:r>
      <w:r w:rsidR="00E1690C">
        <w:rPr>
          <w:rFonts w:eastAsiaTheme="minorEastAsia"/>
          <w:lang w:eastAsia="zh-CN"/>
        </w:rPr>
        <w:instrText xml:space="preserve"> REF _Ref57131249 \r \h </w:instrText>
      </w:r>
      <w:r w:rsidR="00E1690C">
        <w:rPr>
          <w:rFonts w:eastAsiaTheme="minorEastAsia"/>
          <w:lang w:eastAsia="zh-CN"/>
        </w:rPr>
      </w:r>
      <w:r w:rsidR="00E1690C">
        <w:rPr>
          <w:rFonts w:eastAsiaTheme="minorEastAsia"/>
          <w:lang w:eastAsia="zh-CN"/>
        </w:rPr>
        <w:fldChar w:fldCharType="separate"/>
      </w:r>
      <w:r w:rsidR="0036128B">
        <w:rPr>
          <w:rFonts w:eastAsiaTheme="minorEastAsia"/>
          <w:lang w:eastAsia="zh-CN"/>
        </w:rPr>
        <w:t>[3]</w:t>
      </w:r>
      <w:r w:rsidR="00E1690C">
        <w:rPr>
          <w:rFonts w:eastAsiaTheme="minorEastAsia"/>
          <w:lang w:eastAsia="zh-CN"/>
        </w:rPr>
        <w:fldChar w:fldCharType="end"/>
      </w:r>
      <w:r>
        <w:rPr>
          <w:rFonts w:eastAsiaTheme="minorEastAsia"/>
          <w:lang w:eastAsia="zh-CN"/>
        </w:rPr>
        <w:t>. On the other hand, during the discussion in RAN1#103-e, RAN1 also identified some potential interaction</w:t>
      </w:r>
      <w:r w:rsidR="00B3507B">
        <w:rPr>
          <w:rFonts w:eastAsiaTheme="minorEastAsia"/>
          <w:lang w:eastAsia="zh-CN"/>
        </w:rPr>
        <w:t>s</w:t>
      </w:r>
      <w:r>
        <w:rPr>
          <w:rFonts w:eastAsiaTheme="minorEastAsia"/>
          <w:lang w:eastAsia="zh-CN"/>
        </w:rPr>
        <w:t xml:space="preserve"> between SL DRX and other RAN1 features, e.g., </w:t>
      </w:r>
      <w:r w:rsidR="00204075">
        <w:rPr>
          <w:rFonts w:eastAsiaTheme="minorEastAsia"/>
          <w:lang w:eastAsia="zh-CN"/>
        </w:rPr>
        <w:t xml:space="preserve">resource selection procedure, </w:t>
      </w:r>
      <w:r>
        <w:rPr>
          <w:rFonts w:eastAsiaTheme="minorEastAsia"/>
          <w:lang w:eastAsia="zh-CN"/>
        </w:rPr>
        <w:t xml:space="preserve">partial sensing. Clearly, </w:t>
      </w:r>
      <w:r w:rsidR="00B3507B">
        <w:rPr>
          <w:rFonts w:eastAsiaTheme="minorEastAsia"/>
          <w:lang w:eastAsia="zh-CN"/>
        </w:rPr>
        <w:t>the design of SL DRX has RAN1 impact</w:t>
      </w:r>
      <w:r w:rsidR="006123D8">
        <w:rPr>
          <w:rFonts w:eastAsiaTheme="minorEastAsia"/>
          <w:lang w:eastAsia="zh-CN"/>
        </w:rPr>
        <w:t>s</w:t>
      </w:r>
      <w:r w:rsidR="00B3507B">
        <w:rPr>
          <w:rFonts w:eastAsiaTheme="minorEastAsia"/>
          <w:lang w:eastAsia="zh-CN"/>
        </w:rPr>
        <w:t xml:space="preserve">. </w:t>
      </w:r>
    </w:p>
    <w:p w14:paraId="6A74AF83" w14:textId="0D17739A" w:rsidR="006123D8" w:rsidRDefault="006123D8" w:rsidP="006502FD">
      <w:pPr>
        <w:pStyle w:val="a0"/>
        <w:rPr>
          <w:rFonts w:eastAsiaTheme="minorEastAsia"/>
          <w:lang w:eastAsia="zh-CN"/>
        </w:rPr>
      </w:pPr>
      <w:r>
        <w:rPr>
          <w:rFonts w:eastAsiaTheme="minorEastAsia"/>
          <w:lang w:eastAsia="zh-CN"/>
        </w:rPr>
        <w:t xml:space="preserve">RAN1 may try to investigate these issues, after RAN2 finished the SL DRX design. However, this increases the risk of potential critical issues being found at a very last stage or even after the </w:t>
      </w:r>
      <w:r w:rsidR="00971B1D">
        <w:rPr>
          <w:rFonts w:eastAsiaTheme="minorEastAsia"/>
          <w:lang w:eastAsia="zh-CN"/>
        </w:rPr>
        <w:t xml:space="preserve">stage-2 frozen of RAN1, especially considering that RAN2 has a three-month shift after RAN1 frozen. Alternatively, these RAN1 works </w:t>
      </w:r>
      <w:r w:rsidR="00971B1D">
        <w:rPr>
          <w:rFonts w:eastAsiaTheme="minorEastAsia"/>
          <w:lang w:eastAsia="zh-CN"/>
        </w:rPr>
        <w:lastRenderedPageBreak/>
        <w:t xml:space="preserve">may be handled </w:t>
      </w:r>
      <w:r>
        <w:rPr>
          <w:rFonts w:eastAsiaTheme="minorEastAsia"/>
          <w:lang w:eastAsia="zh-CN"/>
        </w:rPr>
        <w:t>by a Polling manner, e.</w:t>
      </w:r>
      <w:r w:rsidR="00971B1D">
        <w:rPr>
          <w:rFonts w:eastAsiaTheme="minorEastAsia"/>
          <w:lang w:eastAsia="zh-CN"/>
        </w:rPr>
        <w:t>g., by</w:t>
      </w:r>
      <w:r w:rsidR="000649AB">
        <w:rPr>
          <w:rFonts w:eastAsiaTheme="minorEastAsia"/>
          <w:lang w:eastAsia="zh-CN"/>
        </w:rPr>
        <w:t xml:space="preserve"> handling</w:t>
      </w:r>
      <w:r w:rsidR="00971B1D">
        <w:rPr>
          <w:rFonts w:eastAsiaTheme="minorEastAsia"/>
          <w:lang w:eastAsia="zh-CN"/>
        </w:rPr>
        <w:t xml:space="preserve"> per-meeting LS from RAN2. However, this inefficient way is not preferred due to the high-overhead and long inter-meeting delay. </w:t>
      </w:r>
    </w:p>
    <w:p w14:paraId="43F0B0CE" w14:textId="540A4580" w:rsidR="00C17E7A" w:rsidRDefault="00B3507B" w:rsidP="006502FD">
      <w:pPr>
        <w:pStyle w:val="a0"/>
        <w:rPr>
          <w:rFonts w:eastAsiaTheme="minorEastAsia"/>
          <w:lang w:eastAsia="zh-CN"/>
        </w:rPr>
      </w:pPr>
      <w:r>
        <w:rPr>
          <w:rFonts w:eastAsiaTheme="minorEastAsia"/>
          <w:lang w:eastAsia="zh-CN"/>
        </w:rPr>
        <w:t>In order to better manage the SL DRX work</w:t>
      </w:r>
      <w:r w:rsidR="00971B1D">
        <w:rPr>
          <w:rFonts w:eastAsiaTheme="minorEastAsia"/>
          <w:lang w:eastAsia="zh-CN"/>
        </w:rPr>
        <w:t xml:space="preserve"> and</w:t>
      </w:r>
      <w:r>
        <w:rPr>
          <w:rFonts w:eastAsiaTheme="minorEastAsia"/>
          <w:lang w:eastAsia="zh-CN"/>
        </w:rPr>
        <w:t xml:space="preserve"> </w:t>
      </w:r>
      <w:r w:rsidR="008F6F0D">
        <w:rPr>
          <w:rFonts w:eastAsiaTheme="minorEastAsia"/>
          <w:lang w:eastAsia="zh-CN"/>
        </w:rPr>
        <w:t xml:space="preserve">to </w:t>
      </w:r>
      <w:r w:rsidR="006123D8">
        <w:rPr>
          <w:rFonts w:eastAsiaTheme="minorEastAsia"/>
          <w:lang w:eastAsia="zh-CN"/>
        </w:rPr>
        <w:t xml:space="preserve">avoid any </w:t>
      </w:r>
      <w:r w:rsidR="00971B1D">
        <w:rPr>
          <w:rFonts w:eastAsiaTheme="minorEastAsia"/>
          <w:lang w:eastAsia="zh-CN"/>
        </w:rPr>
        <w:t>potential risk, it is proposed to add RAN1 as the secondary WG for SL DRX work.</w:t>
      </w:r>
      <w:r w:rsidR="000649AB">
        <w:rPr>
          <w:rFonts w:eastAsiaTheme="minorEastAsia"/>
          <w:lang w:eastAsia="zh-CN"/>
        </w:rPr>
        <w:t xml:space="preserve"> This is beneficial for RAN1 to manage the work loads related to SL DRX design.</w:t>
      </w:r>
    </w:p>
    <w:p w14:paraId="30727A42" w14:textId="576D0DBD" w:rsidR="00DE1E4C" w:rsidRPr="00203CE9" w:rsidRDefault="00DE1E4C" w:rsidP="00DE1E4C">
      <w:pPr>
        <w:pStyle w:val="a0"/>
        <w:rPr>
          <w:rFonts w:eastAsiaTheme="minorEastAsia"/>
          <w:b/>
          <w:i/>
          <w:u w:val="single"/>
          <w:lang w:eastAsia="zh-CN"/>
        </w:rPr>
      </w:pPr>
      <w:bookmarkStart w:id="1" w:name="_Ref57137278"/>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36128B">
        <w:rPr>
          <w:rFonts w:eastAsiaTheme="minorEastAsia"/>
          <w:b/>
          <w:i/>
          <w:noProof/>
          <w:u w:val="single"/>
          <w:lang w:eastAsia="zh-CN"/>
        </w:rPr>
        <w:t>2</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2F0364">
        <w:rPr>
          <w:rFonts w:eastAsiaTheme="minorEastAsia"/>
          <w:b/>
          <w:i/>
          <w:lang w:eastAsia="zh-CN"/>
        </w:rPr>
        <w:t>Include</w:t>
      </w:r>
      <w:r>
        <w:rPr>
          <w:rFonts w:eastAsiaTheme="minorEastAsia"/>
          <w:b/>
          <w:i/>
          <w:lang w:eastAsia="zh-CN"/>
        </w:rPr>
        <w:t xml:space="preserve"> RAN1</w:t>
      </w:r>
      <w:r w:rsidRPr="00DE1E4C">
        <w:t xml:space="preserve"> </w:t>
      </w:r>
      <w:r w:rsidRPr="00DE1E4C">
        <w:rPr>
          <w:rFonts w:eastAsiaTheme="minorEastAsia"/>
          <w:b/>
          <w:i/>
          <w:lang w:eastAsia="zh-CN"/>
        </w:rPr>
        <w:t xml:space="preserve">as the secondary WG </w:t>
      </w:r>
      <w:r w:rsidR="002F0364">
        <w:rPr>
          <w:rFonts w:eastAsiaTheme="minorEastAsia"/>
          <w:b/>
          <w:i/>
          <w:lang w:eastAsia="zh-CN"/>
        </w:rPr>
        <w:t xml:space="preserve">for the objective of </w:t>
      </w:r>
      <w:r w:rsidRPr="00DE1E4C">
        <w:rPr>
          <w:rFonts w:eastAsiaTheme="minorEastAsia"/>
          <w:b/>
          <w:i/>
          <w:lang w:eastAsia="zh-CN"/>
        </w:rPr>
        <w:t>SL DRX</w:t>
      </w:r>
      <w:r w:rsidR="002F0364">
        <w:rPr>
          <w:rFonts w:eastAsiaTheme="minorEastAsia"/>
          <w:b/>
          <w:i/>
          <w:lang w:eastAsia="zh-CN"/>
        </w:rPr>
        <w:t xml:space="preserve"> design</w:t>
      </w:r>
      <w:r w:rsidRPr="00493C85">
        <w:rPr>
          <w:rFonts w:eastAsiaTheme="minorEastAsia"/>
          <w:b/>
          <w:i/>
          <w:lang w:eastAsia="zh-CN"/>
        </w:rPr>
        <w:t>.</w:t>
      </w:r>
      <w:bookmarkEnd w:id="1"/>
      <w:r>
        <w:rPr>
          <w:rFonts w:eastAsiaTheme="minorEastAsia"/>
          <w:b/>
          <w:i/>
          <w:lang w:eastAsia="zh-CN"/>
        </w:rPr>
        <w:t xml:space="preserve"> </w:t>
      </w:r>
    </w:p>
    <w:p w14:paraId="30C2A44A" w14:textId="77777777" w:rsidR="00971B1D" w:rsidRDefault="00971B1D" w:rsidP="006502FD">
      <w:pPr>
        <w:pStyle w:val="a0"/>
        <w:rPr>
          <w:rFonts w:eastAsiaTheme="minorEastAsia"/>
          <w:lang w:eastAsia="zh-CN"/>
        </w:rPr>
      </w:pPr>
    </w:p>
    <w:p w14:paraId="063727CC" w14:textId="4B475010" w:rsidR="00C17E7A" w:rsidRPr="0037575E" w:rsidRDefault="00C17E7A" w:rsidP="00C17E7A">
      <w:pPr>
        <w:pStyle w:val="2"/>
        <w:numPr>
          <w:ilvl w:val="1"/>
          <w:numId w:val="5"/>
        </w:numPr>
        <w:rPr>
          <w:rFonts w:ascii="Arial" w:eastAsiaTheme="minorEastAsia" w:hAnsi="Arial"/>
          <w:b w:val="0"/>
          <w:lang w:eastAsia="zh-CN"/>
        </w:rPr>
      </w:pPr>
      <w:r>
        <w:rPr>
          <w:rFonts w:ascii="Arial" w:eastAsiaTheme="minorEastAsia" w:hAnsi="Arial"/>
          <w:b w:val="0"/>
          <w:lang w:eastAsia="zh-CN"/>
        </w:rPr>
        <w:t>S</w:t>
      </w:r>
      <w:r w:rsidRPr="00C17E7A">
        <w:rPr>
          <w:rFonts w:ascii="Arial" w:eastAsiaTheme="minorEastAsia" w:hAnsi="Arial"/>
          <w:b w:val="0"/>
          <w:lang w:eastAsia="zh-CN"/>
        </w:rPr>
        <w:t xml:space="preserve">idelink operation </w:t>
      </w:r>
      <w:r>
        <w:rPr>
          <w:rFonts w:ascii="Arial" w:eastAsiaTheme="minorEastAsia" w:hAnsi="Arial"/>
          <w:b w:val="0"/>
          <w:lang w:eastAsia="zh-CN"/>
        </w:rPr>
        <w:t xml:space="preserve">in </w:t>
      </w:r>
      <w:r w:rsidRPr="00C17E7A">
        <w:rPr>
          <w:rFonts w:ascii="Arial" w:eastAsiaTheme="minorEastAsia" w:hAnsi="Arial"/>
          <w:b w:val="0"/>
          <w:lang w:eastAsia="zh-CN"/>
        </w:rPr>
        <w:t>a predetermined geographic area</w:t>
      </w:r>
    </w:p>
    <w:p w14:paraId="169CAE67" w14:textId="01AA6224" w:rsidR="00C17E7A" w:rsidRDefault="00FA7B8A" w:rsidP="006502FD">
      <w:pPr>
        <w:pStyle w:val="a0"/>
        <w:rPr>
          <w:rFonts w:eastAsiaTheme="minorEastAsia"/>
          <w:lang w:eastAsia="zh-CN"/>
        </w:rPr>
      </w:pPr>
      <w:r>
        <w:rPr>
          <w:rFonts w:eastAsiaTheme="minorEastAsia"/>
          <w:lang w:eastAsia="zh-CN"/>
        </w:rPr>
        <w:t xml:space="preserve">RAN2 has discussed the solution to ensure sidelink operation to be confined in a predetermined geographic area, according to the following objective of WID, and found that it had already been resolved by SA2 according to </w:t>
      </w:r>
      <w:r>
        <w:t xml:space="preserve">TS 23.287. </w:t>
      </w:r>
      <w:r w:rsidRPr="00FA7B8A">
        <w:t>RAN2 confirms that no extra standard efforts need to be done in RAN WGs towards this objective</w:t>
      </w:r>
      <w:r>
        <w:t xml:space="preserve">, as stated in the LS to SA2 </w:t>
      </w:r>
      <w:r>
        <w:fldChar w:fldCharType="begin"/>
      </w:r>
      <w:r>
        <w:instrText xml:space="preserve"> REF _Ref57133561 \r \h </w:instrText>
      </w:r>
      <w:r>
        <w:fldChar w:fldCharType="separate"/>
      </w:r>
      <w:r w:rsidR="0036128B">
        <w:t>[4]</w:t>
      </w:r>
      <w:r>
        <w:fldChar w:fldCharType="end"/>
      </w:r>
      <w:r w:rsidRPr="00FA7B8A">
        <w:t>.</w:t>
      </w:r>
    </w:p>
    <w:tbl>
      <w:tblPr>
        <w:tblStyle w:val="ac"/>
        <w:tblW w:w="0" w:type="auto"/>
        <w:tblLook w:val="04A0" w:firstRow="1" w:lastRow="0" w:firstColumn="1" w:lastColumn="0" w:noHBand="0" w:noVBand="1"/>
      </w:tblPr>
      <w:tblGrid>
        <w:gridCol w:w="9245"/>
      </w:tblGrid>
      <w:tr w:rsidR="00BF0E86" w14:paraId="51BFE23A" w14:textId="77777777" w:rsidTr="00BF0E86">
        <w:tc>
          <w:tcPr>
            <w:tcW w:w="9245" w:type="dxa"/>
          </w:tcPr>
          <w:p w14:paraId="749AD5D4" w14:textId="77777777" w:rsidR="00CA7812" w:rsidRPr="00CA7812" w:rsidRDefault="00CA7812" w:rsidP="00CA7812">
            <w:pPr>
              <w:overflowPunct w:val="0"/>
              <w:autoSpaceDE w:val="0"/>
              <w:autoSpaceDN w:val="0"/>
              <w:adjustRightInd w:val="0"/>
              <w:spacing w:after="180"/>
              <w:textAlignment w:val="baseline"/>
              <w:rPr>
                <w:rFonts w:eastAsia="Malgun Gothic"/>
                <w:sz w:val="20"/>
                <w:szCs w:val="20"/>
                <w:lang w:val="en-GB" w:eastAsia="ko-KR"/>
              </w:rPr>
            </w:pPr>
            <w:r w:rsidRPr="00CA7812">
              <w:rPr>
                <w:rFonts w:eastAsia="Malgun Gothic"/>
                <w:sz w:val="20"/>
                <w:szCs w:val="20"/>
                <w:lang w:val="en-GB" w:eastAsia="ko-KR"/>
              </w:rPr>
              <w:t>5. Define mechanism to ensure sidelink operation can be confined to a predetermined geographic area(s) for a given frequency range within non-ITS bands [RAN2].</w:t>
            </w:r>
          </w:p>
          <w:p w14:paraId="27004E12" w14:textId="49B5787E" w:rsidR="00BF0E86" w:rsidRPr="00CA7812" w:rsidRDefault="00CA7812" w:rsidP="006502FD">
            <w:pPr>
              <w:numPr>
                <w:ilvl w:val="0"/>
                <w:numId w:val="46"/>
              </w:numPr>
              <w:overflowPunct w:val="0"/>
              <w:autoSpaceDE w:val="0"/>
              <w:autoSpaceDN w:val="0"/>
              <w:adjustRightInd w:val="0"/>
              <w:spacing w:after="180"/>
              <w:textAlignment w:val="baseline"/>
              <w:rPr>
                <w:rFonts w:eastAsia="Malgun Gothic"/>
                <w:sz w:val="20"/>
                <w:szCs w:val="20"/>
                <w:lang w:val="en-GB" w:eastAsia="ko-KR"/>
              </w:rPr>
            </w:pPr>
            <w:r w:rsidRPr="00CA7812">
              <w:rPr>
                <w:rFonts w:eastAsia="Malgun Gothic"/>
                <w:sz w:val="20"/>
                <w:szCs w:val="20"/>
                <w:lang w:val="en-GB" w:eastAsia="ko-KR"/>
              </w:rPr>
              <w:t>This applies areas where there is no network coverage.</w:t>
            </w:r>
          </w:p>
        </w:tc>
      </w:tr>
    </w:tbl>
    <w:p w14:paraId="103DA3D0" w14:textId="5FD53141" w:rsidR="00F9725C" w:rsidRDefault="000F34B7" w:rsidP="008F6F0D">
      <w:pPr>
        <w:pStyle w:val="a0"/>
        <w:spacing w:before="120"/>
        <w:rPr>
          <w:rFonts w:eastAsiaTheme="minorEastAsia"/>
          <w:lang w:eastAsia="zh-CN"/>
        </w:rPr>
      </w:pPr>
      <w:r>
        <w:rPr>
          <w:rFonts w:eastAsiaTheme="minorEastAsia"/>
          <w:lang w:eastAsia="zh-CN"/>
        </w:rPr>
        <w:t xml:space="preserve">Consequently, the objective is no longer needed, and can be deleted so that RAN2 can release the related TUs for other objectives. Any further response from SA2 can </w:t>
      </w:r>
      <w:r w:rsidR="003147CF">
        <w:rPr>
          <w:rFonts w:eastAsiaTheme="minorEastAsia"/>
          <w:lang w:eastAsia="zh-CN"/>
        </w:rPr>
        <w:t xml:space="preserve">still </w:t>
      </w:r>
      <w:r>
        <w:rPr>
          <w:rFonts w:eastAsiaTheme="minorEastAsia"/>
          <w:lang w:eastAsia="zh-CN"/>
        </w:rPr>
        <w:t xml:space="preserve">be handled as </w:t>
      </w:r>
      <w:r w:rsidR="003147CF">
        <w:rPr>
          <w:rFonts w:eastAsiaTheme="minorEastAsia"/>
          <w:lang w:eastAsia="zh-CN"/>
        </w:rPr>
        <w:t>other LS works.</w:t>
      </w:r>
    </w:p>
    <w:p w14:paraId="4D2053FA" w14:textId="4887A745" w:rsidR="002034A0" w:rsidRPr="00203CE9" w:rsidRDefault="002034A0" w:rsidP="002034A0">
      <w:pPr>
        <w:pStyle w:val="a0"/>
        <w:rPr>
          <w:rFonts w:eastAsiaTheme="minorEastAsia"/>
          <w:b/>
          <w:i/>
          <w:u w:val="single"/>
          <w:lang w:eastAsia="zh-CN"/>
        </w:rPr>
      </w:pPr>
      <w:bookmarkStart w:id="2" w:name="_Ref534562496"/>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36128B">
        <w:rPr>
          <w:rFonts w:eastAsiaTheme="minorEastAsia"/>
          <w:b/>
          <w:i/>
          <w:noProof/>
          <w:u w:val="single"/>
          <w:lang w:eastAsia="zh-CN"/>
        </w:rPr>
        <w:t>3</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0F34B7">
        <w:rPr>
          <w:rFonts w:eastAsiaTheme="minorEastAsia"/>
          <w:b/>
          <w:i/>
          <w:lang w:eastAsia="zh-CN"/>
        </w:rPr>
        <w:t>Remove the objective</w:t>
      </w:r>
      <w:r w:rsidR="00BD0E82">
        <w:rPr>
          <w:rFonts w:eastAsiaTheme="minorEastAsia"/>
          <w:b/>
          <w:i/>
          <w:lang w:eastAsia="zh-CN"/>
        </w:rPr>
        <w:t xml:space="preserve"> 5 in WID, i.e., “</w:t>
      </w:r>
      <w:r w:rsidR="00BD0E82" w:rsidRPr="00BD0E82">
        <w:rPr>
          <w:rFonts w:eastAsiaTheme="minorEastAsia"/>
          <w:b/>
          <w:i/>
          <w:lang w:eastAsia="zh-CN"/>
        </w:rPr>
        <w:t>Define mechanism to ensure sidelink operation can be confined to a predetermined geographic area</w:t>
      </w:r>
      <w:r w:rsidR="00BD0E82">
        <w:rPr>
          <w:rFonts w:eastAsiaTheme="minorEastAsia"/>
          <w:b/>
          <w:i/>
          <w:lang w:eastAsia="zh-CN"/>
        </w:rPr>
        <w:t>”</w:t>
      </w:r>
      <w:r w:rsidRPr="00493C85">
        <w:rPr>
          <w:rFonts w:eastAsiaTheme="minorEastAsia"/>
          <w:b/>
          <w:i/>
          <w:lang w:eastAsia="zh-CN"/>
        </w:rPr>
        <w:t>.</w:t>
      </w:r>
      <w:bookmarkEnd w:id="2"/>
      <w:r>
        <w:rPr>
          <w:rFonts w:eastAsiaTheme="minorEastAsia"/>
          <w:b/>
          <w:i/>
          <w:lang w:eastAsia="zh-CN"/>
        </w:rPr>
        <w:t xml:space="preserve"> </w:t>
      </w:r>
    </w:p>
    <w:p w14:paraId="520011E4" w14:textId="77777777" w:rsidR="00D3287C" w:rsidRDefault="00D3287C" w:rsidP="006502FD">
      <w:pPr>
        <w:pStyle w:val="a0"/>
        <w:rPr>
          <w:rFonts w:eastAsiaTheme="minorEastAsia"/>
          <w:lang w:eastAsia="zh-CN"/>
        </w:rPr>
      </w:pPr>
    </w:p>
    <w:p w14:paraId="21D5E4D5" w14:textId="59B09010" w:rsidR="00081023" w:rsidRPr="0037575E"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37575E">
        <w:rPr>
          <w:rFonts w:ascii="Arial" w:eastAsia="宋体" w:hAnsi="Arial" w:cs="Times New Roman"/>
          <w:b w:val="0"/>
          <w:bCs w:val="0"/>
          <w:kern w:val="0"/>
          <w:sz w:val="36"/>
          <w:szCs w:val="20"/>
          <w:lang w:eastAsia="zh-CN"/>
        </w:rPr>
        <w:t>Conclusion</w:t>
      </w:r>
    </w:p>
    <w:p w14:paraId="25B8831E" w14:textId="499C6414" w:rsidR="00571A42" w:rsidRDefault="00AE59C6" w:rsidP="008C34A1">
      <w:pPr>
        <w:pStyle w:val="a0"/>
        <w:spacing w:before="120"/>
        <w:rPr>
          <w:rFonts w:eastAsia="宋体"/>
          <w:lang w:eastAsia="zh-CN"/>
        </w:rPr>
      </w:pPr>
      <w:r w:rsidRPr="002E3731">
        <w:rPr>
          <w:rFonts w:eastAsia="宋体"/>
          <w:lang w:eastAsia="zh-CN"/>
        </w:rPr>
        <w:t xml:space="preserve">In the contribution, we </w:t>
      </w:r>
      <w:r w:rsidR="00BD0E82">
        <w:rPr>
          <w:rFonts w:eastAsiaTheme="minorEastAsia"/>
          <w:lang w:eastAsia="zh-CN"/>
        </w:rPr>
        <w:t>propose some updates to the WID scope of Rel-17 SL enhancement based on the progress made in RAN1 and RAN2 WGs, with the following proposals</w:t>
      </w:r>
      <w:r w:rsidR="002034A0">
        <w:rPr>
          <w:rFonts w:eastAsiaTheme="minorEastAsia"/>
          <w:lang w:eastAsia="zh-CN"/>
        </w:rPr>
        <w:t>:</w:t>
      </w:r>
    </w:p>
    <w:p w14:paraId="4DFF92A6" w14:textId="495AC483" w:rsidR="00BD0E82" w:rsidRDefault="00BD0E82"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_Ref57137276 \h </w:instrText>
      </w:r>
      <w:r>
        <w:rPr>
          <w:rFonts w:eastAsia="宋体"/>
          <w:lang w:eastAsia="zh-CN"/>
        </w:rPr>
      </w:r>
      <w:r>
        <w:rPr>
          <w:rFonts w:eastAsia="宋体"/>
          <w:lang w:eastAsia="zh-CN"/>
        </w:rPr>
        <w:fldChar w:fldCharType="separate"/>
      </w:r>
      <w:r w:rsidR="0036128B" w:rsidRPr="00203CE9">
        <w:rPr>
          <w:rFonts w:eastAsiaTheme="minorEastAsia"/>
          <w:b/>
          <w:i/>
          <w:u w:val="single"/>
          <w:lang w:eastAsia="zh-CN"/>
        </w:rPr>
        <w:t xml:space="preserve">Proposal </w:t>
      </w:r>
      <w:r w:rsidR="0036128B">
        <w:rPr>
          <w:rFonts w:eastAsiaTheme="minorEastAsia"/>
          <w:b/>
          <w:i/>
          <w:noProof/>
          <w:u w:val="single"/>
          <w:lang w:eastAsia="zh-CN"/>
        </w:rPr>
        <w:t>1</w:t>
      </w:r>
      <w:r w:rsidR="0036128B" w:rsidRPr="00203CE9">
        <w:rPr>
          <w:rFonts w:eastAsiaTheme="minorEastAsia"/>
          <w:b/>
          <w:i/>
          <w:u w:val="single"/>
          <w:lang w:eastAsia="zh-CN"/>
        </w:rPr>
        <w:t>:</w:t>
      </w:r>
      <w:r w:rsidR="0036128B" w:rsidRPr="00203CE9">
        <w:rPr>
          <w:rFonts w:eastAsiaTheme="minorEastAsia"/>
          <w:b/>
          <w:i/>
          <w:lang w:eastAsia="zh-CN"/>
        </w:rPr>
        <w:t xml:space="preserve"> </w:t>
      </w:r>
      <w:r w:rsidR="0036128B">
        <w:rPr>
          <w:rFonts w:eastAsiaTheme="minorEastAsia"/>
          <w:b/>
          <w:i/>
          <w:lang w:eastAsia="zh-CN"/>
        </w:rPr>
        <w:t>Clarify and update</w:t>
      </w:r>
      <w:r w:rsidR="0036128B" w:rsidRPr="002034A0">
        <w:rPr>
          <w:rFonts w:eastAsiaTheme="minorEastAsia"/>
          <w:b/>
          <w:i/>
          <w:lang w:eastAsia="zh-CN"/>
        </w:rPr>
        <w:t xml:space="preserve"> the</w:t>
      </w:r>
      <w:r w:rsidR="0036128B">
        <w:rPr>
          <w:rFonts w:eastAsiaTheme="minorEastAsia"/>
          <w:b/>
          <w:i/>
          <w:lang w:eastAsia="zh-CN"/>
        </w:rPr>
        <w:t xml:space="preserve"> study</w:t>
      </w:r>
      <w:r w:rsidR="0036128B" w:rsidRPr="002034A0">
        <w:rPr>
          <w:rFonts w:eastAsiaTheme="minorEastAsia"/>
          <w:b/>
          <w:i/>
          <w:lang w:eastAsia="zh-CN"/>
        </w:rPr>
        <w:t xml:space="preserve"> scope of</w:t>
      </w:r>
      <w:r w:rsidR="0036128B">
        <w:rPr>
          <w:rFonts w:eastAsiaTheme="minorEastAsia"/>
          <w:b/>
          <w:i/>
          <w:lang w:eastAsia="zh-CN"/>
        </w:rPr>
        <w:t xml:space="preserve"> </w:t>
      </w:r>
      <w:r w:rsidR="0036128B" w:rsidRPr="000036E4">
        <w:rPr>
          <w:rFonts w:eastAsiaTheme="minorEastAsia"/>
          <w:b/>
          <w:i/>
          <w:lang w:eastAsia="zh-CN"/>
        </w:rPr>
        <w:t>inter-UE coordination</w:t>
      </w:r>
      <w:r w:rsidR="0036128B">
        <w:rPr>
          <w:rFonts w:eastAsiaTheme="minorEastAsia"/>
          <w:b/>
          <w:i/>
          <w:lang w:eastAsia="zh-CN"/>
        </w:rPr>
        <w:t xml:space="preserve"> for mode-2 enhancement, based on RAN1’s input</w:t>
      </w:r>
      <w:r w:rsidR="0036128B" w:rsidRPr="00493C85">
        <w:rPr>
          <w:rFonts w:eastAsiaTheme="minorEastAsia"/>
          <w:b/>
          <w:i/>
          <w:lang w:eastAsia="zh-CN"/>
        </w:rPr>
        <w:t>.</w:t>
      </w:r>
      <w:r>
        <w:rPr>
          <w:rFonts w:eastAsia="宋体"/>
          <w:lang w:eastAsia="zh-CN"/>
        </w:rPr>
        <w:fldChar w:fldCharType="end"/>
      </w:r>
    </w:p>
    <w:p w14:paraId="76E33FF6" w14:textId="666814B9" w:rsidR="00BD0E82" w:rsidRDefault="00BD0E82"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_Ref57137278 \h </w:instrText>
      </w:r>
      <w:r>
        <w:rPr>
          <w:rFonts w:eastAsia="宋体"/>
          <w:lang w:eastAsia="zh-CN"/>
        </w:rPr>
      </w:r>
      <w:r>
        <w:rPr>
          <w:rFonts w:eastAsia="宋体"/>
          <w:lang w:eastAsia="zh-CN"/>
        </w:rPr>
        <w:fldChar w:fldCharType="separate"/>
      </w:r>
      <w:r w:rsidR="0036128B" w:rsidRPr="00203CE9">
        <w:rPr>
          <w:rFonts w:eastAsiaTheme="minorEastAsia"/>
          <w:b/>
          <w:i/>
          <w:u w:val="single"/>
          <w:lang w:eastAsia="zh-CN"/>
        </w:rPr>
        <w:t xml:space="preserve">Proposal </w:t>
      </w:r>
      <w:r w:rsidR="0036128B">
        <w:rPr>
          <w:rFonts w:eastAsiaTheme="minorEastAsia"/>
          <w:b/>
          <w:i/>
          <w:noProof/>
          <w:u w:val="single"/>
          <w:lang w:eastAsia="zh-CN"/>
        </w:rPr>
        <w:t>2</w:t>
      </w:r>
      <w:r w:rsidR="0036128B" w:rsidRPr="00203CE9">
        <w:rPr>
          <w:rFonts w:eastAsiaTheme="minorEastAsia"/>
          <w:b/>
          <w:i/>
          <w:u w:val="single"/>
          <w:lang w:eastAsia="zh-CN"/>
        </w:rPr>
        <w:t>:</w:t>
      </w:r>
      <w:r w:rsidR="0036128B" w:rsidRPr="00203CE9">
        <w:rPr>
          <w:rFonts w:eastAsiaTheme="minorEastAsia"/>
          <w:b/>
          <w:i/>
          <w:lang w:eastAsia="zh-CN"/>
        </w:rPr>
        <w:t xml:space="preserve"> </w:t>
      </w:r>
      <w:r w:rsidR="0036128B">
        <w:rPr>
          <w:rFonts w:eastAsiaTheme="minorEastAsia"/>
          <w:b/>
          <w:i/>
          <w:lang w:eastAsia="zh-CN"/>
        </w:rPr>
        <w:t>Include RAN1</w:t>
      </w:r>
      <w:r w:rsidR="0036128B" w:rsidRPr="00DE1E4C">
        <w:t xml:space="preserve"> </w:t>
      </w:r>
      <w:r w:rsidR="0036128B" w:rsidRPr="00DE1E4C">
        <w:rPr>
          <w:rFonts w:eastAsiaTheme="minorEastAsia"/>
          <w:b/>
          <w:i/>
          <w:lang w:eastAsia="zh-CN"/>
        </w:rPr>
        <w:t xml:space="preserve">as the secondary WG </w:t>
      </w:r>
      <w:r w:rsidR="0036128B">
        <w:rPr>
          <w:rFonts w:eastAsiaTheme="minorEastAsia"/>
          <w:b/>
          <w:i/>
          <w:lang w:eastAsia="zh-CN"/>
        </w:rPr>
        <w:t xml:space="preserve">for the objective of </w:t>
      </w:r>
      <w:r w:rsidR="0036128B" w:rsidRPr="00DE1E4C">
        <w:rPr>
          <w:rFonts w:eastAsiaTheme="minorEastAsia"/>
          <w:b/>
          <w:i/>
          <w:lang w:eastAsia="zh-CN"/>
        </w:rPr>
        <w:t>SL DRX</w:t>
      </w:r>
      <w:r w:rsidR="0036128B">
        <w:rPr>
          <w:rFonts w:eastAsiaTheme="minorEastAsia"/>
          <w:b/>
          <w:i/>
          <w:lang w:eastAsia="zh-CN"/>
        </w:rPr>
        <w:t xml:space="preserve"> design</w:t>
      </w:r>
      <w:r w:rsidR="0036128B" w:rsidRPr="00493C85">
        <w:rPr>
          <w:rFonts w:eastAsiaTheme="minorEastAsia"/>
          <w:b/>
          <w:i/>
          <w:lang w:eastAsia="zh-CN"/>
        </w:rPr>
        <w:t>.</w:t>
      </w:r>
      <w:r>
        <w:rPr>
          <w:rFonts w:eastAsia="宋体"/>
          <w:lang w:eastAsia="zh-CN"/>
        </w:rPr>
        <w:fldChar w:fldCharType="end"/>
      </w:r>
    </w:p>
    <w:p w14:paraId="5C50319B" w14:textId="09C2BA5D" w:rsidR="002034A0" w:rsidRDefault="002034A0"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_Ref534562496 \h </w:instrText>
      </w:r>
      <w:r>
        <w:rPr>
          <w:rFonts w:eastAsia="宋体"/>
          <w:lang w:eastAsia="zh-CN"/>
        </w:rPr>
      </w:r>
      <w:r>
        <w:rPr>
          <w:rFonts w:eastAsia="宋体"/>
          <w:lang w:eastAsia="zh-CN"/>
        </w:rPr>
        <w:fldChar w:fldCharType="separate"/>
      </w:r>
      <w:r w:rsidR="0036128B" w:rsidRPr="00203CE9">
        <w:rPr>
          <w:rFonts w:eastAsiaTheme="minorEastAsia"/>
          <w:b/>
          <w:i/>
          <w:u w:val="single"/>
          <w:lang w:eastAsia="zh-CN"/>
        </w:rPr>
        <w:t xml:space="preserve">Proposal </w:t>
      </w:r>
      <w:r w:rsidR="0036128B">
        <w:rPr>
          <w:rFonts w:eastAsiaTheme="minorEastAsia"/>
          <w:b/>
          <w:i/>
          <w:noProof/>
          <w:u w:val="single"/>
          <w:lang w:eastAsia="zh-CN"/>
        </w:rPr>
        <w:t>3</w:t>
      </w:r>
      <w:r w:rsidR="0036128B" w:rsidRPr="00203CE9">
        <w:rPr>
          <w:rFonts w:eastAsiaTheme="minorEastAsia"/>
          <w:b/>
          <w:i/>
          <w:u w:val="single"/>
          <w:lang w:eastAsia="zh-CN"/>
        </w:rPr>
        <w:t>:</w:t>
      </w:r>
      <w:r w:rsidR="0036128B" w:rsidRPr="00203CE9">
        <w:rPr>
          <w:rFonts w:eastAsiaTheme="minorEastAsia"/>
          <w:b/>
          <w:i/>
          <w:lang w:eastAsia="zh-CN"/>
        </w:rPr>
        <w:t xml:space="preserve"> </w:t>
      </w:r>
      <w:r w:rsidR="0036128B">
        <w:rPr>
          <w:rFonts w:eastAsiaTheme="minorEastAsia"/>
          <w:b/>
          <w:i/>
          <w:lang w:eastAsia="zh-CN"/>
        </w:rPr>
        <w:t>Remove the objective 5 in WID, i.e., “</w:t>
      </w:r>
      <w:r w:rsidR="0036128B" w:rsidRPr="00BD0E82">
        <w:rPr>
          <w:rFonts w:eastAsiaTheme="minorEastAsia"/>
          <w:b/>
          <w:i/>
          <w:lang w:eastAsia="zh-CN"/>
        </w:rPr>
        <w:t>Define mechanism to ensure sidelink operation can be confined to a predetermined geographic area</w:t>
      </w:r>
      <w:r w:rsidR="0036128B">
        <w:rPr>
          <w:rFonts w:eastAsiaTheme="minorEastAsia"/>
          <w:b/>
          <w:i/>
          <w:lang w:eastAsia="zh-CN"/>
        </w:rPr>
        <w:t>”</w:t>
      </w:r>
      <w:r w:rsidR="0036128B" w:rsidRPr="00493C85">
        <w:rPr>
          <w:rFonts w:eastAsiaTheme="minorEastAsia"/>
          <w:b/>
          <w:i/>
          <w:lang w:eastAsia="zh-CN"/>
        </w:rPr>
        <w:t>.</w:t>
      </w:r>
      <w:r>
        <w:rPr>
          <w:rFonts w:eastAsia="宋体"/>
          <w:lang w:eastAsia="zh-CN"/>
        </w:rPr>
        <w:fldChar w:fldCharType="end"/>
      </w:r>
    </w:p>
    <w:p w14:paraId="0821DEA7" w14:textId="7D3A9630" w:rsidR="002034A0" w:rsidRDefault="002034A0" w:rsidP="008C34A1">
      <w:pPr>
        <w:pStyle w:val="a0"/>
        <w:spacing w:before="120"/>
        <w:rPr>
          <w:rFonts w:eastAsia="宋体"/>
          <w:lang w:eastAsia="zh-CN"/>
        </w:rPr>
      </w:pPr>
    </w:p>
    <w:p w14:paraId="5ED51E98" w14:textId="4BA0B050" w:rsidR="00BD0E82" w:rsidRDefault="00BD0E82" w:rsidP="00BD0E82">
      <w:pPr>
        <w:pStyle w:val="a0"/>
        <w:rPr>
          <w:rFonts w:eastAsiaTheme="minorEastAsia"/>
          <w:lang w:eastAsia="zh-CN"/>
        </w:rPr>
      </w:pPr>
      <w:r>
        <w:rPr>
          <w:rFonts w:eastAsia="宋体"/>
          <w:lang w:eastAsia="zh-CN"/>
        </w:rPr>
        <w:t>Based on these observations, the updated WID is presented below:</w:t>
      </w:r>
    </w:p>
    <w:tbl>
      <w:tblPr>
        <w:tblStyle w:val="ac"/>
        <w:tblW w:w="0" w:type="auto"/>
        <w:tblLook w:val="04A0" w:firstRow="1" w:lastRow="0" w:firstColumn="1" w:lastColumn="0" w:noHBand="0" w:noVBand="1"/>
      </w:tblPr>
      <w:tblGrid>
        <w:gridCol w:w="9245"/>
      </w:tblGrid>
      <w:tr w:rsidR="00BD0E82" w14:paraId="3AB6C85B" w14:textId="77777777" w:rsidTr="00734F79">
        <w:tc>
          <w:tcPr>
            <w:tcW w:w="9245" w:type="dxa"/>
          </w:tcPr>
          <w:p w14:paraId="31038D21" w14:textId="77777777" w:rsidR="00BD0E82" w:rsidRPr="00D3287C" w:rsidRDefault="00BD0E82" w:rsidP="00734F79">
            <w:p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hint="eastAsia"/>
                <w:sz w:val="20"/>
                <w:szCs w:val="20"/>
                <w:lang w:val="en-GB" w:eastAsia="ko-KR"/>
              </w:rPr>
              <w:t>1.</w:t>
            </w:r>
            <w:r w:rsidRPr="00D3287C">
              <w:rPr>
                <w:rFonts w:eastAsia="Malgun Gothic"/>
                <w:sz w:val="20"/>
                <w:szCs w:val="20"/>
                <w:lang w:val="en-GB" w:eastAsia="ko-KR"/>
              </w:rPr>
              <w:t xml:space="preserve"> Sidelink evaluation methodology update: Define evaluation assumption and performance metric for power saving by reusing TR 36.843 and/or TR 38.840 (to be completed by RAN#</w:t>
            </w:r>
            <w:r w:rsidRPr="00D3287C">
              <w:rPr>
                <w:rFonts w:eastAsia="Malgun Gothic"/>
                <w:strike/>
                <w:color w:val="FF0000"/>
                <w:sz w:val="20"/>
                <w:szCs w:val="20"/>
                <w:lang w:val="en-GB" w:eastAsia="ko-KR"/>
              </w:rPr>
              <w:t>89</w:t>
            </w:r>
            <w:r w:rsidRPr="004773F6">
              <w:rPr>
                <w:rFonts w:eastAsia="Malgun Gothic"/>
                <w:color w:val="FF0000"/>
                <w:sz w:val="20"/>
                <w:szCs w:val="20"/>
                <w:lang w:val="en-GB" w:eastAsia="ko-KR"/>
              </w:rPr>
              <w:t xml:space="preserve"> </w:t>
            </w:r>
            <w:r w:rsidRPr="00D3287C">
              <w:rPr>
                <w:rFonts w:eastAsia="Malgun Gothic"/>
                <w:color w:val="FF0000"/>
                <w:sz w:val="20"/>
                <w:szCs w:val="20"/>
                <w:u w:val="single"/>
                <w:lang w:val="en-GB" w:eastAsia="ko-KR"/>
              </w:rPr>
              <w:t>90</w:t>
            </w:r>
            <w:r w:rsidRPr="00D3287C">
              <w:rPr>
                <w:rFonts w:eastAsia="Malgun Gothic"/>
                <w:sz w:val="20"/>
                <w:szCs w:val="20"/>
                <w:lang w:val="en-GB" w:eastAsia="ko-KR"/>
              </w:rPr>
              <w:t>) [RAN1]</w:t>
            </w:r>
          </w:p>
          <w:p w14:paraId="7049F1A5" w14:textId="77777777" w:rsidR="00BD0E82" w:rsidRPr="00D3287C" w:rsidRDefault="00BD0E82" w:rsidP="00734F79">
            <w:pPr>
              <w:numPr>
                <w:ilvl w:val="0"/>
                <w:numId w:val="44"/>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 xml:space="preserve">Note: TR 37.885 is reused for the other evaluation assumption and performance metric. Vehicle dropping model B and antenna option 2 shall be a more realistic baseline for highway and urban grid scenarios. </w:t>
            </w:r>
          </w:p>
          <w:p w14:paraId="5FC82BCB" w14:textId="77777777" w:rsidR="00BD0E82" w:rsidRPr="00D3287C" w:rsidRDefault="00BD0E82" w:rsidP="00734F79">
            <w:p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2</w:t>
            </w:r>
            <w:r w:rsidRPr="00D3287C">
              <w:rPr>
                <w:rFonts w:eastAsia="Malgun Gothic" w:hint="eastAsia"/>
                <w:sz w:val="20"/>
                <w:szCs w:val="20"/>
                <w:lang w:val="en-GB" w:eastAsia="ko-KR"/>
              </w:rPr>
              <w:t xml:space="preserve">. </w:t>
            </w:r>
            <w:r w:rsidRPr="00D3287C">
              <w:rPr>
                <w:rFonts w:eastAsia="Malgun Gothic"/>
                <w:sz w:val="20"/>
                <w:szCs w:val="20"/>
                <w:lang w:val="en-GB" w:eastAsia="ko-KR"/>
              </w:rPr>
              <w:t>Resource allocation enhancement:</w:t>
            </w:r>
          </w:p>
          <w:p w14:paraId="1D44F778" w14:textId="77777777" w:rsidR="00BD0E82" w:rsidRPr="00D3287C" w:rsidRDefault="00BD0E82" w:rsidP="00734F79">
            <w:pPr>
              <w:numPr>
                <w:ilvl w:val="0"/>
                <w:numId w:val="44"/>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Specify resource allocation to reduce power consumption of the UEs [RAN1, RAN2]</w:t>
            </w:r>
          </w:p>
          <w:p w14:paraId="79D67F92" w14:textId="77777777" w:rsidR="00BD0E82" w:rsidRPr="00D3287C" w:rsidRDefault="00BD0E82" w:rsidP="00734F79">
            <w:pPr>
              <w:numPr>
                <w:ilvl w:val="1"/>
                <w:numId w:val="44"/>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Baseline is to introduce the principle of Rel-14 LTE sidelink random resource selection and partial sensing to Rel-16 NR sidelink resource allocation mode 2.</w:t>
            </w:r>
          </w:p>
          <w:p w14:paraId="34E90118" w14:textId="77777777" w:rsidR="00BD0E82" w:rsidRPr="00D3287C" w:rsidRDefault="00BD0E82" w:rsidP="00734F79">
            <w:pPr>
              <w:numPr>
                <w:ilvl w:val="1"/>
                <w:numId w:val="44"/>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Note: Taking Rel-14 as the baseline does not preclude introducing a new solution to reduce power consumption for the cases where the baseline cannot work properly.</w:t>
            </w:r>
          </w:p>
          <w:p w14:paraId="69DBD5B3" w14:textId="77777777" w:rsidR="00BD0E82" w:rsidRPr="00D3287C" w:rsidRDefault="00BD0E82" w:rsidP="00734F79">
            <w:pPr>
              <w:numPr>
                <w:ilvl w:val="0"/>
                <w:numId w:val="44"/>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 xml:space="preserve">Study the feasibility and benefit of the enhancement(s) in mode 2 for enhanced reliability and reduced </w:t>
            </w:r>
            <w:r w:rsidRPr="00D3287C">
              <w:rPr>
                <w:rFonts w:eastAsia="Malgun Gothic"/>
                <w:sz w:val="20"/>
                <w:szCs w:val="20"/>
                <w:lang w:val="en-GB" w:eastAsia="ko-KR"/>
              </w:rPr>
              <w:lastRenderedPageBreak/>
              <w:t>latency in consideration of both PRR and PIR defined in TR37.885 (by RAN#91), and specify the identified solution if deemed feasible and beneficial [RAN1, RAN2]</w:t>
            </w:r>
          </w:p>
          <w:p w14:paraId="31A22804" w14:textId="77777777" w:rsidR="00BD0E82" w:rsidRPr="00D3287C" w:rsidRDefault="00BD0E82" w:rsidP="00734F79">
            <w:pPr>
              <w:numPr>
                <w:ilvl w:val="1"/>
                <w:numId w:val="44"/>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Inter-UE coordination with the following until RAN#</w:t>
            </w:r>
            <w:r w:rsidRPr="00D3287C">
              <w:rPr>
                <w:rFonts w:eastAsia="Malgun Gothic"/>
                <w:strike/>
                <w:color w:val="FF0000"/>
                <w:sz w:val="20"/>
                <w:szCs w:val="20"/>
                <w:lang w:val="en-GB" w:eastAsia="ko-KR"/>
              </w:rPr>
              <w:t>90</w:t>
            </w:r>
            <w:r>
              <w:rPr>
                <w:rFonts w:eastAsia="Malgun Gothic"/>
                <w:sz w:val="20"/>
                <w:szCs w:val="20"/>
                <w:lang w:val="en-GB" w:eastAsia="ko-KR"/>
              </w:rPr>
              <w:t xml:space="preserve"> </w:t>
            </w:r>
            <w:r w:rsidRPr="004773F6">
              <w:rPr>
                <w:rFonts w:eastAsia="Malgun Gothic"/>
                <w:color w:val="FF0000"/>
                <w:sz w:val="20"/>
                <w:szCs w:val="20"/>
                <w:u w:val="single"/>
                <w:lang w:val="en-GB" w:eastAsia="ko-KR"/>
              </w:rPr>
              <w:t>91</w:t>
            </w:r>
            <w:r w:rsidRPr="00D3287C">
              <w:rPr>
                <w:rFonts w:eastAsia="Malgun Gothic"/>
                <w:sz w:val="20"/>
                <w:szCs w:val="20"/>
                <w:lang w:val="en-GB" w:eastAsia="ko-KR"/>
              </w:rPr>
              <w:t>.</w:t>
            </w:r>
          </w:p>
          <w:p w14:paraId="34E60230" w14:textId="77777777" w:rsidR="00BD0E82" w:rsidRPr="00D3287C" w:rsidRDefault="00BD0E82" w:rsidP="00734F79">
            <w:pPr>
              <w:numPr>
                <w:ilvl w:val="2"/>
                <w:numId w:val="44"/>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A set of resources is determined at UE-A. This set is sent to UE-B in mode 2, and UE-B takes this into account in the resource selection for its own transmission.</w:t>
            </w:r>
          </w:p>
          <w:p w14:paraId="76EEB204" w14:textId="77777777" w:rsidR="00BD0E82" w:rsidRPr="004773F6" w:rsidRDefault="00BD0E82" w:rsidP="00734F79">
            <w:pPr>
              <w:numPr>
                <w:ilvl w:val="2"/>
                <w:numId w:val="44"/>
              </w:numPr>
              <w:overflowPunct w:val="0"/>
              <w:autoSpaceDE w:val="0"/>
              <w:autoSpaceDN w:val="0"/>
              <w:adjustRightInd w:val="0"/>
              <w:spacing w:after="180"/>
              <w:textAlignment w:val="baseline"/>
              <w:rPr>
                <w:rFonts w:eastAsia="Malgun Gothic"/>
                <w:color w:val="FF0000"/>
                <w:sz w:val="20"/>
                <w:szCs w:val="20"/>
                <w:u w:val="single"/>
                <w:lang w:val="en-GB" w:eastAsia="ko-KR"/>
              </w:rPr>
            </w:pPr>
            <w:r w:rsidRPr="004773F6">
              <w:rPr>
                <w:rFonts w:eastAsia="Malgun Gothic"/>
                <w:color w:val="FF0000"/>
                <w:sz w:val="20"/>
                <w:szCs w:val="20"/>
                <w:u w:val="single"/>
                <w:lang w:val="en-GB" w:eastAsia="ko-KR"/>
              </w:rPr>
              <w:t>The schemes of inter-UE coordination in Mode 2 are categorized as being based on the following types of “A set of resources” sent by UE-A to UE-B:</w:t>
            </w:r>
          </w:p>
          <w:p w14:paraId="3E3047B4" w14:textId="77777777" w:rsidR="00BD0E82" w:rsidRPr="004773F6" w:rsidRDefault="00BD0E82" w:rsidP="00734F79">
            <w:pPr>
              <w:numPr>
                <w:ilvl w:val="3"/>
                <w:numId w:val="44"/>
              </w:numPr>
              <w:overflowPunct w:val="0"/>
              <w:autoSpaceDE w:val="0"/>
              <w:autoSpaceDN w:val="0"/>
              <w:adjustRightInd w:val="0"/>
              <w:spacing w:after="180"/>
              <w:textAlignment w:val="baseline"/>
              <w:rPr>
                <w:rFonts w:eastAsia="Malgun Gothic"/>
                <w:color w:val="FF0000"/>
                <w:sz w:val="20"/>
                <w:szCs w:val="20"/>
                <w:u w:val="single"/>
                <w:lang w:val="en-GB" w:eastAsia="ko-KR"/>
              </w:rPr>
            </w:pPr>
            <w:r w:rsidRPr="004773F6">
              <w:rPr>
                <w:rFonts w:eastAsia="Malgun Gothic"/>
                <w:color w:val="FF0000"/>
                <w:sz w:val="20"/>
                <w:szCs w:val="20"/>
                <w:u w:val="single"/>
                <w:lang w:val="en-GB" w:eastAsia="ko-KR"/>
              </w:rPr>
              <w:t>UE-A sends to UE-B the set of resources preferred for UE-B’s transmission</w:t>
            </w:r>
          </w:p>
          <w:p w14:paraId="5D3B8ECB" w14:textId="77777777" w:rsidR="00BD0E82" w:rsidRPr="004773F6" w:rsidRDefault="00BD0E82" w:rsidP="00734F79">
            <w:pPr>
              <w:numPr>
                <w:ilvl w:val="3"/>
                <w:numId w:val="44"/>
              </w:numPr>
              <w:overflowPunct w:val="0"/>
              <w:autoSpaceDE w:val="0"/>
              <w:autoSpaceDN w:val="0"/>
              <w:adjustRightInd w:val="0"/>
              <w:spacing w:after="180"/>
              <w:textAlignment w:val="baseline"/>
              <w:rPr>
                <w:rFonts w:eastAsia="Malgun Gothic"/>
                <w:color w:val="FF0000"/>
                <w:sz w:val="20"/>
                <w:szCs w:val="20"/>
                <w:u w:val="single"/>
                <w:lang w:val="en-GB" w:eastAsia="ko-KR"/>
              </w:rPr>
            </w:pPr>
            <w:r w:rsidRPr="004773F6">
              <w:rPr>
                <w:rFonts w:eastAsia="Malgun Gothic"/>
                <w:color w:val="FF0000"/>
                <w:sz w:val="20"/>
                <w:szCs w:val="20"/>
                <w:u w:val="single"/>
                <w:lang w:val="en-GB" w:eastAsia="ko-KR"/>
              </w:rPr>
              <w:t>UE-A sends to UE-B the set of resources not preferred for UE-B’s transmission</w:t>
            </w:r>
          </w:p>
          <w:p w14:paraId="50E1E9BF" w14:textId="77777777" w:rsidR="00BD0E82" w:rsidRDefault="00BD0E82" w:rsidP="00734F79">
            <w:pPr>
              <w:numPr>
                <w:ilvl w:val="3"/>
                <w:numId w:val="44"/>
              </w:numPr>
              <w:overflowPunct w:val="0"/>
              <w:autoSpaceDE w:val="0"/>
              <w:autoSpaceDN w:val="0"/>
              <w:adjustRightInd w:val="0"/>
              <w:spacing w:after="180"/>
              <w:textAlignment w:val="baseline"/>
              <w:rPr>
                <w:rFonts w:eastAsia="Malgun Gothic"/>
                <w:color w:val="FF0000"/>
                <w:sz w:val="20"/>
                <w:szCs w:val="20"/>
                <w:u w:val="single"/>
                <w:lang w:val="en-GB" w:eastAsia="ko-KR"/>
              </w:rPr>
            </w:pPr>
            <w:r w:rsidRPr="004773F6">
              <w:rPr>
                <w:rFonts w:eastAsia="Malgun Gothic"/>
                <w:color w:val="FF0000"/>
                <w:sz w:val="20"/>
                <w:szCs w:val="20"/>
                <w:u w:val="single"/>
                <w:lang w:val="en-GB" w:eastAsia="ko-KR"/>
              </w:rPr>
              <w:t>UE-A sends to UE-B the set of resource where the resource conflict is detected</w:t>
            </w:r>
          </w:p>
          <w:p w14:paraId="05D122BA" w14:textId="77777777" w:rsidR="00BD0E82" w:rsidRPr="004773F6" w:rsidRDefault="00BD0E82" w:rsidP="00734F79">
            <w:pPr>
              <w:numPr>
                <w:ilvl w:val="3"/>
                <w:numId w:val="44"/>
              </w:numPr>
              <w:overflowPunct w:val="0"/>
              <w:autoSpaceDE w:val="0"/>
              <w:autoSpaceDN w:val="0"/>
              <w:adjustRightInd w:val="0"/>
              <w:spacing w:after="180"/>
              <w:textAlignment w:val="baseline"/>
              <w:rPr>
                <w:rFonts w:eastAsia="Malgun Gothic"/>
                <w:color w:val="FF0000"/>
                <w:sz w:val="20"/>
                <w:szCs w:val="20"/>
                <w:u w:val="single"/>
                <w:lang w:val="en-GB" w:eastAsia="ko-KR"/>
              </w:rPr>
            </w:pPr>
            <w:r w:rsidRPr="000036E4">
              <w:rPr>
                <w:rFonts w:eastAsia="Malgun Gothic"/>
                <w:color w:val="FF0000"/>
                <w:sz w:val="20"/>
                <w:szCs w:val="20"/>
                <w:u w:val="single"/>
                <w:lang w:val="en-GB" w:eastAsia="ko-KR"/>
              </w:rPr>
              <w:t>Note: these different types may be used in combination with each other</w:t>
            </w:r>
          </w:p>
          <w:p w14:paraId="432DE0FC" w14:textId="77777777" w:rsidR="00BD0E82" w:rsidRPr="00D3287C" w:rsidRDefault="00BD0E82" w:rsidP="00734F79">
            <w:pPr>
              <w:numPr>
                <w:ilvl w:val="1"/>
                <w:numId w:val="44"/>
              </w:numPr>
              <w:overflowPunct w:val="0"/>
              <w:autoSpaceDE w:val="0"/>
              <w:autoSpaceDN w:val="0"/>
              <w:adjustRightInd w:val="0"/>
              <w:spacing w:after="180"/>
              <w:textAlignment w:val="baseline"/>
              <w:rPr>
                <w:rFonts w:eastAsia="Malgun Gothic"/>
                <w:strike/>
                <w:color w:val="FF0000"/>
                <w:sz w:val="20"/>
                <w:szCs w:val="20"/>
                <w:lang w:val="en-GB" w:eastAsia="ko-KR"/>
              </w:rPr>
            </w:pPr>
            <w:r w:rsidRPr="00D3287C">
              <w:rPr>
                <w:rFonts w:eastAsia="Malgun Gothic"/>
                <w:strike/>
                <w:color w:val="FF0000"/>
                <w:sz w:val="20"/>
                <w:szCs w:val="20"/>
                <w:lang w:val="en-GB" w:eastAsia="ko-KR"/>
              </w:rPr>
              <w:t xml:space="preserve">Note: </w:t>
            </w:r>
            <w:r w:rsidRPr="00D3287C">
              <w:rPr>
                <w:rFonts w:eastAsia="Malgun Gothic" w:hint="eastAsia"/>
                <w:strike/>
                <w:color w:val="FF0000"/>
                <w:sz w:val="20"/>
                <w:szCs w:val="20"/>
                <w:lang w:val="en-GB" w:eastAsia="ko-KR"/>
              </w:rPr>
              <w:t>The study scope after RAN#</w:t>
            </w:r>
            <w:r w:rsidRPr="00D3287C">
              <w:rPr>
                <w:rFonts w:eastAsia="Malgun Gothic"/>
                <w:strike/>
                <w:color w:val="FF0000"/>
                <w:sz w:val="20"/>
                <w:szCs w:val="20"/>
                <w:lang w:val="en-GB" w:eastAsia="ko-KR"/>
              </w:rPr>
              <w:t>90</w:t>
            </w:r>
            <w:r w:rsidRPr="00D3287C">
              <w:rPr>
                <w:rFonts w:eastAsia="Malgun Gothic" w:hint="eastAsia"/>
                <w:strike/>
                <w:color w:val="FF0000"/>
                <w:sz w:val="20"/>
                <w:szCs w:val="20"/>
                <w:lang w:val="en-GB" w:eastAsia="ko-KR"/>
              </w:rPr>
              <w:t xml:space="preserve"> is to be decided in RAN#</w:t>
            </w:r>
            <w:r w:rsidRPr="00D3287C">
              <w:rPr>
                <w:rFonts w:eastAsia="Malgun Gothic"/>
                <w:strike/>
                <w:color w:val="FF0000"/>
                <w:sz w:val="20"/>
                <w:szCs w:val="20"/>
                <w:lang w:val="en-GB" w:eastAsia="ko-KR"/>
              </w:rPr>
              <w:t>90.</w:t>
            </w:r>
          </w:p>
          <w:p w14:paraId="521CEBDA" w14:textId="77777777" w:rsidR="00BD0E82" w:rsidRPr="00D3287C" w:rsidRDefault="00BD0E82" w:rsidP="00734F79">
            <w:pPr>
              <w:numPr>
                <w:ilvl w:val="1"/>
                <w:numId w:val="44"/>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Note: The solution should be able to operate in-coverage, partial coverage, and out-of-coverage and to address consecutive packet loss in all coverage scenarios.</w:t>
            </w:r>
          </w:p>
          <w:p w14:paraId="3A90EEE6" w14:textId="77777777" w:rsidR="00BD0E82" w:rsidRPr="00D3287C" w:rsidRDefault="00BD0E82" w:rsidP="00734F79">
            <w:pPr>
              <w:numPr>
                <w:ilvl w:val="1"/>
                <w:numId w:val="44"/>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Note: RAN2 work will start after RAN#</w:t>
            </w:r>
            <w:r w:rsidRPr="00D3287C">
              <w:rPr>
                <w:rFonts w:eastAsia="Malgun Gothic"/>
                <w:strike/>
                <w:color w:val="FF0000"/>
                <w:sz w:val="20"/>
                <w:szCs w:val="20"/>
                <w:lang w:val="en-GB" w:eastAsia="ko-KR"/>
              </w:rPr>
              <w:t>89</w:t>
            </w:r>
            <w:r w:rsidRPr="004773F6">
              <w:rPr>
                <w:rFonts w:eastAsia="Malgun Gothic"/>
                <w:color w:val="FF0000"/>
                <w:sz w:val="20"/>
                <w:szCs w:val="20"/>
                <w:lang w:val="en-GB" w:eastAsia="ko-KR"/>
              </w:rPr>
              <w:t xml:space="preserve"> </w:t>
            </w:r>
            <w:r w:rsidRPr="004773F6">
              <w:rPr>
                <w:rFonts w:eastAsia="Malgun Gothic"/>
                <w:color w:val="FF0000"/>
                <w:sz w:val="20"/>
                <w:szCs w:val="20"/>
                <w:u w:val="single"/>
                <w:lang w:val="en-GB" w:eastAsia="ko-KR"/>
              </w:rPr>
              <w:t>91</w:t>
            </w:r>
            <w:r w:rsidRPr="00D3287C">
              <w:rPr>
                <w:rFonts w:eastAsia="Malgun Gothic"/>
                <w:sz w:val="20"/>
                <w:szCs w:val="20"/>
                <w:lang w:val="en-GB" w:eastAsia="ko-KR"/>
              </w:rPr>
              <w:t>.</w:t>
            </w:r>
          </w:p>
          <w:p w14:paraId="6529CC30" w14:textId="77777777" w:rsidR="00BD0E82" w:rsidRPr="00D3287C" w:rsidRDefault="00BD0E82" w:rsidP="00734F79">
            <w:p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3</w:t>
            </w:r>
            <w:r w:rsidRPr="00D3287C">
              <w:rPr>
                <w:rFonts w:eastAsia="Malgun Gothic" w:hint="eastAsia"/>
                <w:sz w:val="20"/>
                <w:szCs w:val="20"/>
                <w:lang w:val="en-GB" w:eastAsia="ko-KR"/>
              </w:rPr>
              <w:t xml:space="preserve">. </w:t>
            </w:r>
            <w:r w:rsidRPr="00D3287C">
              <w:rPr>
                <w:rFonts w:eastAsia="Malgun Gothic"/>
                <w:sz w:val="20"/>
                <w:szCs w:val="20"/>
                <w:lang w:val="en-GB" w:eastAsia="ko-KR"/>
              </w:rPr>
              <w:t>Sidelink DRX for broadcast, groupcast, and unicast [RAN2</w:t>
            </w:r>
            <w:r w:rsidRPr="00D3287C">
              <w:rPr>
                <w:rFonts w:eastAsia="Malgun Gothic"/>
                <w:color w:val="FF0000"/>
                <w:sz w:val="20"/>
                <w:szCs w:val="20"/>
                <w:u w:val="single"/>
                <w:lang w:val="en-GB" w:eastAsia="ko-KR"/>
              </w:rPr>
              <w:t>, RAN1</w:t>
            </w:r>
            <w:r w:rsidRPr="00D3287C">
              <w:rPr>
                <w:rFonts w:eastAsia="Malgun Gothic"/>
                <w:sz w:val="20"/>
                <w:szCs w:val="20"/>
                <w:lang w:val="en-GB" w:eastAsia="ko-KR"/>
              </w:rPr>
              <w:t>]</w:t>
            </w:r>
          </w:p>
          <w:p w14:paraId="0F8B3717" w14:textId="77777777" w:rsidR="00BD0E82" w:rsidRPr="00D3287C" w:rsidRDefault="00BD0E82" w:rsidP="00734F79">
            <w:pPr>
              <w:numPr>
                <w:ilvl w:val="0"/>
                <w:numId w:val="45"/>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Define on- and off-durations in sidelink and specify the corresponding UE procedure</w:t>
            </w:r>
          </w:p>
          <w:p w14:paraId="6ACD252D" w14:textId="77777777" w:rsidR="00BD0E82" w:rsidRPr="00D3287C" w:rsidRDefault="00BD0E82" w:rsidP="00734F79">
            <w:pPr>
              <w:numPr>
                <w:ilvl w:val="0"/>
                <w:numId w:val="45"/>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Specify mechanism aiming to align sidelink DRX wake-up time among the UEs communicating with each other</w:t>
            </w:r>
          </w:p>
          <w:p w14:paraId="5B18158C" w14:textId="77777777" w:rsidR="00BD0E82" w:rsidRPr="00D3287C" w:rsidRDefault="00BD0E82" w:rsidP="00734F79">
            <w:pPr>
              <w:numPr>
                <w:ilvl w:val="0"/>
                <w:numId w:val="45"/>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 xml:space="preserve">Specify mechanism aiming to align sidelink DRX wake-up time with </w:t>
            </w:r>
            <w:proofErr w:type="spellStart"/>
            <w:r w:rsidRPr="00D3287C">
              <w:rPr>
                <w:rFonts w:eastAsia="Malgun Gothic"/>
                <w:sz w:val="20"/>
                <w:szCs w:val="20"/>
                <w:lang w:val="en-GB" w:eastAsia="ko-KR"/>
              </w:rPr>
              <w:t>Uu</w:t>
            </w:r>
            <w:proofErr w:type="spellEnd"/>
            <w:r w:rsidRPr="00D3287C">
              <w:rPr>
                <w:rFonts w:eastAsia="Malgun Gothic"/>
                <w:sz w:val="20"/>
                <w:szCs w:val="20"/>
                <w:lang w:val="en-GB" w:eastAsia="ko-KR"/>
              </w:rPr>
              <w:t xml:space="preserve"> DRX wake-up time in an in-coverage UE</w:t>
            </w:r>
          </w:p>
          <w:p w14:paraId="45FF92C5" w14:textId="77777777" w:rsidR="00BD0E82" w:rsidRPr="00D3287C" w:rsidRDefault="00BD0E82" w:rsidP="00734F79">
            <w:p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4</w:t>
            </w:r>
            <w:r w:rsidRPr="00D3287C">
              <w:rPr>
                <w:rFonts w:eastAsia="Malgun Gothic" w:hint="eastAsia"/>
                <w:sz w:val="20"/>
                <w:szCs w:val="20"/>
                <w:lang w:val="en-GB" w:eastAsia="ko-KR"/>
              </w:rPr>
              <w:t>. Support</w:t>
            </w:r>
            <w:r w:rsidRPr="00D3287C">
              <w:rPr>
                <w:rFonts w:eastAsia="Malgun Gothic"/>
                <w:sz w:val="20"/>
                <w:szCs w:val="20"/>
                <w:lang w:val="en-GB" w:eastAsia="ko-KR"/>
              </w:rPr>
              <w:t xml:space="preserve"> of new sidelink frequency bands </w:t>
            </w:r>
            <w:r w:rsidRPr="00D3287C">
              <w:rPr>
                <w:rFonts w:eastAsia="Malgun Gothic" w:hint="eastAsia"/>
                <w:sz w:val="20"/>
                <w:szCs w:val="20"/>
                <w:lang w:val="en-GB" w:eastAsia="en-GB"/>
              </w:rPr>
              <w:t>for single-carrier operations</w:t>
            </w:r>
            <w:r w:rsidRPr="00D3287C">
              <w:rPr>
                <w:rFonts w:eastAsia="Malgun Gothic"/>
                <w:sz w:val="20"/>
                <w:szCs w:val="20"/>
                <w:lang w:val="en-GB" w:eastAsia="ko-KR"/>
              </w:rPr>
              <w:t xml:space="preserve"> [RAN4]</w:t>
            </w:r>
          </w:p>
          <w:p w14:paraId="78AE7385" w14:textId="77777777" w:rsidR="00BD0E82" w:rsidRPr="00D3287C" w:rsidRDefault="00BD0E82" w:rsidP="00734F79">
            <w:pPr>
              <w:numPr>
                <w:ilvl w:val="0"/>
                <w:numId w:val="46"/>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z w:val="20"/>
                <w:szCs w:val="20"/>
                <w:lang w:val="en-GB" w:eastAsia="ko-KR"/>
              </w:rPr>
              <w:t>S</w:t>
            </w:r>
            <w:r w:rsidRPr="00D3287C">
              <w:rPr>
                <w:rFonts w:eastAsia="Malgun Gothic" w:hint="eastAsia"/>
                <w:sz w:val="20"/>
                <w:szCs w:val="20"/>
                <w:lang w:val="en-GB" w:eastAsia="ko-KR"/>
              </w:rPr>
              <w:t xml:space="preserve">upport </w:t>
            </w:r>
            <w:r w:rsidRPr="00D3287C">
              <w:rPr>
                <w:rFonts w:eastAsia="Malgun Gothic"/>
                <w:sz w:val="20"/>
                <w:szCs w:val="20"/>
                <w:lang w:val="en-GB" w:eastAsia="ko-KR"/>
              </w:rPr>
              <w:t xml:space="preserve">of new sidelink frequency bands should ensure coexistence between sidelink and </w:t>
            </w:r>
            <w:proofErr w:type="spellStart"/>
            <w:r w:rsidRPr="00D3287C">
              <w:rPr>
                <w:rFonts w:eastAsia="Malgun Gothic"/>
                <w:sz w:val="20"/>
                <w:szCs w:val="20"/>
                <w:lang w:val="en-GB" w:eastAsia="ko-KR"/>
              </w:rPr>
              <w:t>Uu</w:t>
            </w:r>
            <w:proofErr w:type="spellEnd"/>
            <w:r w:rsidRPr="00D3287C">
              <w:rPr>
                <w:rFonts w:eastAsia="Malgun Gothic"/>
                <w:sz w:val="20"/>
                <w:szCs w:val="20"/>
                <w:lang w:val="en-GB" w:eastAsia="ko-KR"/>
              </w:rPr>
              <w:t xml:space="preserve"> interface in the same and adjacent channels in licensed spectrum.</w:t>
            </w:r>
          </w:p>
          <w:p w14:paraId="57929AFE" w14:textId="77777777" w:rsidR="00BD0E82" w:rsidRPr="00D3287C" w:rsidRDefault="00BD0E82" w:rsidP="00734F79">
            <w:pPr>
              <w:numPr>
                <w:ilvl w:val="0"/>
                <w:numId w:val="46"/>
              </w:num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hint="eastAsia"/>
                <w:sz w:val="20"/>
                <w:szCs w:val="20"/>
                <w:lang w:val="en-GB" w:eastAsia="ko-KR"/>
              </w:rPr>
              <w:t>T</w:t>
            </w:r>
            <w:r w:rsidRPr="00D3287C">
              <w:rPr>
                <w:rFonts w:eastAsia="Malgun Gothic"/>
                <w:sz w:val="20"/>
                <w:szCs w:val="20"/>
                <w:lang w:val="en-GB" w:eastAsia="ko-KR"/>
              </w:rPr>
              <w:t xml:space="preserve">he exact frequency bands are to be determined based on company input during the WI, </w:t>
            </w:r>
            <w:r w:rsidRPr="00D3287C">
              <w:rPr>
                <w:rFonts w:eastAsia="Malgun Gothic" w:hint="eastAsia"/>
                <w:sz w:val="20"/>
                <w:szCs w:val="20"/>
                <w:lang w:val="en-GB" w:eastAsia="en-GB"/>
              </w:rPr>
              <w:t xml:space="preserve">considering both licensed and </w:t>
            </w:r>
            <w:r w:rsidRPr="00D3287C">
              <w:rPr>
                <w:rFonts w:eastAsia="Malgun Gothic"/>
                <w:sz w:val="20"/>
                <w:szCs w:val="20"/>
                <w:lang w:val="en-GB" w:eastAsia="en-GB"/>
              </w:rPr>
              <w:t>ITS</w:t>
            </w:r>
            <w:r w:rsidRPr="00D3287C">
              <w:rPr>
                <w:rFonts w:eastAsia="Malgun Gothic" w:hint="eastAsia"/>
                <w:sz w:val="20"/>
                <w:szCs w:val="20"/>
                <w:lang w:val="en-GB" w:eastAsia="en-GB"/>
              </w:rPr>
              <w:t>-dedicated spectrum</w:t>
            </w:r>
            <w:r w:rsidRPr="00D3287C">
              <w:rPr>
                <w:rFonts w:eastAsia="Malgun Gothic"/>
                <w:sz w:val="20"/>
                <w:szCs w:val="20"/>
                <w:lang w:val="en-GB" w:eastAsia="en-GB"/>
              </w:rPr>
              <w:t xml:space="preserve"> </w:t>
            </w:r>
            <w:r w:rsidRPr="00D3287C">
              <w:rPr>
                <w:rFonts w:eastAsia="Malgun Gothic" w:hint="eastAsia"/>
                <w:sz w:val="20"/>
                <w:szCs w:val="20"/>
                <w:lang w:val="en-GB" w:eastAsia="en-GB"/>
              </w:rPr>
              <w:t>in</w:t>
            </w:r>
            <w:r w:rsidRPr="00D3287C">
              <w:rPr>
                <w:rFonts w:eastAsia="Malgun Gothic" w:hint="eastAsia"/>
                <w:sz w:val="20"/>
                <w:szCs w:val="20"/>
                <w:lang w:val="en-GB" w:eastAsia="ko-KR"/>
              </w:rPr>
              <w:t xml:space="preserve"> </w:t>
            </w:r>
            <w:r w:rsidRPr="00D3287C">
              <w:rPr>
                <w:rFonts w:eastAsia="Malgun Gothic"/>
                <w:sz w:val="20"/>
                <w:szCs w:val="20"/>
                <w:lang w:val="en-GB" w:eastAsia="ko-KR"/>
              </w:rPr>
              <w:t>both FR1 and FR2.</w:t>
            </w:r>
          </w:p>
          <w:p w14:paraId="2E50EED9" w14:textId="77777777" w:rsidR="00BD0E82" w:rsidRPr="00D3287C" w:rsidRDefault="00BD0E82" w:rsidP="00734F79">
            <w:pPr>
              <w:overflowPunct w:val="0"/>
              <w:autoSpaceDE w:val="0"/>
              <w:autoSpaceDN w:val="0"/>
              <w:adjustRightInd w:val="0"/>
              <w:spacing w:after="180"/>
              <w:textAlignment w:val="baseline"/>
              <w:rPr>
                <w:rFonts w:eastAsia="Malgun Gothic"/>
                <w:strike/>
                <w:color w:val="FF0000"/>
                <w:sz w:val="20"/>
                <w:szCs w:val="20"/>
                <w:lang w:val="en-GB" w:eastAsia="ko-KR"/>
              </w:rPr>
            </w:pPr>
            <w:r w:rsidRPr="00D3287C">
              <w:rPr>
                <w:rFonts w:eastAsia="Malgun Gothic"/>
                <w:strike/>
                <w:color w:val="FF0000"/>
                <w:sz w:val="20"/>
                <w:szCs w:val="20"/>
                <w:lang w:val="en-GB" w:eastAsia="ko-KR"/>
              </w:rPr>
              <w:t>5. Define mechanism to ensure sidelink operation can be confined to a predetermined geographic area(s) for a given frequency range within non-ITS bands [RAN2].</w:t>
            </w:r>
          </w:p>
          <w:p w14:paraId="71E7B5DF" w14:textId="77777777" w:rsidR="00BD0E82" w:rsidRPr="00D3287C" w:rsidRDefault="00BD0E82" w:rsidP="00734F79">
            <w:pPr>
              <w:numPr>
                <w:ilvl w:val="0"/>
                <w:numId w:val="46"/>
              </w:numPr>
              <w:overflowPunct w:val="0"/>
              <w:autoSpaceDE w:val="0"/>
              <w:autoSpaceDN w:val="0"/>
              <w:adjustRightInd w:val="0"/>
              <w:spacing w:after="180"/>
              <w:textAlignment w:val="baseline"/>
              <w:rPr>
                <w:rFonts w:eastAsia="Malgun Gothic"/>
                <w:strike/>
                <w:color w:val="FF0000"/>
                <w:sz w:val="20"/>
                <w:szCs w:val="20"/>
                <w:lang w:val="en-GB" w:eastAsia="ko-KR"/>
              </w:rPr>
            </w:pPr>
            <w:r w:rsidRPr="00D3287C">
              <w:rPr>
                <w:rFonts w:eastAsia="Malgun Gothic"/>
                <w:strike/>
                <w:color w:val="FF0000"/>
                <w:sz w:val="20"/>
                <w:szCs w:val="20"/>
                <w:lang w:val="en-GB" w:eastAsia="ko-KR"/>
              </w:rPr>
              <w:t>This applies areas where there is no network coverage.</w:t>
            </w:r>
          </w:p>
          <w:p w14:paraId="6139314F" w14:textId="77777777" w:rsidR="00BD0E82" w:rsidRPr="00D3287C" w:rsidRDefault="00BD0E82" w:rsidP="00734F79">
            <w:p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trike/>
                <w:color w:val="FF0000"/>
                <w:sz w:val="20"/>
                <w:szCs w:val="20"/>
                <w:lang w:val="en-GB" w:eastAsia="ko-KR"/>
              </w:rPr>
              <w:t>6</w:t>
            </w:r>
            <w:r w:rsidRPr="00D3287C">
              <w:rPr>
                <w:rFonts w:eastAsia="Malgun Gothic"/>
                <w:color w:val="FF0000"/>
                <w:sz w:val="20"/>
                <w:szCs w:val="20"/>
                <w:u w:val="single"/>
                <w:lang w:val="en-GB" w:eastAsia="ko-KR"/>
              </w:rPr>
              <w:t>5</w:t>
            </w:r>
            <w:r w:rsidRPr="00D3287C">
              <w:rPr>
                <w:rFonts w:eastAsia="Malgun Gothic"/>
                <w:sz w:val="20"/>
                <w:szCs w:val="20"/>
                <w:lang w:val="en-GB" w:eastAsia="ko-KR"/>
              </w:rPr>
              <w:t>. UE Tx and Rx RF requirement for the new features in</w:t>
            </w:r>
            <w:r w:rsidRPr="00D3287C">
              <w:rPr>
                <w:rFonts w:eastAsia="Malgun Gothic" w:hint="eastAsia"/>
                <w:sz w:val="20"/>
                <w:szCs w:val="20"/>
                <w:lang w:val="en-GB" w:eastAsia="ko-KR"/>
              </w:rPr>
              <w:t>t</w:t>
            </w:r>
            <w:r w:rsidRPr="00D3287C">
              <w:rPr>
                <w:rFonts w:eastAsia="Malgun Gothic"/>
                <w:sz w:val="20"/>
                <w:szCs w:val="20"/>
                <w:lang w:val="en-GB" w:eastAsia="ko-KR"/>
              </w:rPr>
              <w:t>roduced in this WI [RAN4]</w:t>
            </w:r>
          </w:p>
          <w:p w14:paraId="6A2582EE" w14:textId="77777777" w:rsidR="00BD0E82" w:rsidRPr="00D3287C" w:rsidRDefault="00BD0E82" w:rsidP="00734F79">
            <w:pPr>
              <w:overflowPunct w:val="0"/>
              <w:autoSpaceDE w:val="0"/>
              <w:autoSpaceDN w:val="0"/>
              <w:adjustRightInd w:val="0"/>
              <w:spacing w:after="180"/>
              <w:textAlignment w:val="baseline"/>
              <w:rPr>
                <w:rFonts w:eastAsia="Malgun Gothic"/>
                <w:sz w:val="20"/>
                <w:szCs w:val="20"/>
                <w:lang w:val="en-GB" w:eastAsia="ko-KR"/>
              </w:rPr>
            </w:pPr>
            <w:r w:rsidRPr="00D3287C">
              <w:rPr>
                <w:rFonts w:eastAsia="Malgun Gothic"/>
                <w:strike/>
                <w:color w:val="FF0000"/>
                <w:sz w:val="20"/>
                <w:szCs w:val="20"/>
                <w:lang w:val="en-GB" w:eastAsia="ko-KR"/>
              </w:rPr>
              <w:t>7</w:t>
            </w:r>
            <w:r w:rsidRPr="00D3287C">
              <w:rPr>
                <w:rFonts w:eastAsia="Malgun Gothic"/>
                <w:color w:val="FF0000"/>
                <w:sz w:val="20"/>
                <w:szCs w:val="20"/>
                <w:u w:val="single"/>
                <w:lang w:val="en-GB" w:eastAsia="ko-KR"/>
              </w:rPr>
              <w:t>6</w:t>
            </w:r>
            <w:r w:rsidRPr="00D3287C">
              <w:rPr>
                <w:rFonts w:eastAsia="Malgun Gothic" w:hint="eastAsia"/>
                <w:sz w:val="20"/>
                <w:szCs w:val="20"/>
                <w:lang w:val="en-GB" w:eastAsia="ko-KR"/>
              </w:rPr>
              <w:t xml:space="preserve">. </w:t>
            </w:r>
            <w:r w:rsidRPr="00D3287C">
              <w:rPr>
                <w:rFonts w:eastAsia="Malgun Gothic"/>
                <w:sz w:val="20"/>
                <w:szCs w:val="20"/>
                <w:lang w:val="en-GB" w:eastAsia="ko-KR"/>
              </w:rPr>
              <w:t>UE RRM core requirement for the new features introduced in this WI [RAN4]</w:t>
            </w:r>
          </w:p>
          <w:p w14:paraId="3C1CDF7E" w14:textId="77777777" w:rsidR="00BD0E82" w:rsidRPr="00D3287C" w:rsidRDefault="00BD0E82" w:rsidP="00734F79">
            <w:pPr>
              <w:pStyle w:val="a0"/>
              <w:rPr>
                <w:rFonts w:eastAsiaTheme="minorEastAsia"/>
                <w:lang w:val="en-GB" w:eastAsia="zh-CN"/>
              </w:rPr>
            </w:pPr>
          </w:p>
        </w:tc>
      </w:tr>
    </w:tbl>
    <w:p w14:paraId="2E70A157" w14:textId="77777777" w:rsidR="00BD0E82" w:rsidRPr="00225392" w:rsidRDefault="00BD0E82" w:rsidP="008C34A1">
      <w:pPr>
        <w:pStyle w:val="a0"/>
        <w:spacing w:before="120"/>
        <w:rPr>
          <w:rFonts w:eastAsia="宋体"/>
          <w:lang w:eastAsia="zh-CN"/>
        </w:rPr>
      </w:pPr>
    </w:p>
    <w:p w14:paraId="632D53AA" w14:textId="5FAF825F" w:rsidR="007F4C74" w:rsidRPr="0037575E"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 w:name="_Ref510367705"/>
      <w:bookmarkStart w:id="4" w:name="_Ref503565490"/>
      <w:bookmarkStart w:id="5" w:name="_Ref493791948"/>
      <w:bookmarkStart w:id="6" w:name="_Ref503565531"/>
      <w:r w:rsidRPr="0037575E">
        <w:rPr>
          <w:rFonts w:ascii="Arial" w:eastAsia="宋体" w:hAnsi="Arial" w:cs="Times New Roman"/>
          <w:b w:val="0"/>
          <w:bCs w:val="0"/>
          <w:kern w:val="0"/>
          <w:sz w:val="36"/>
          <w:szCs w:val="20"/>
          <w:lang w:eastAsia="zh-CN"/>
        </w:rPr>
        <w:t>Reference</w:t>
      </w:r>
    </w:p>
    <w:p w14:paraId="3088EA5E" w14:textId="264C07A5" w:rsidR="007F4C74" w:rsidRDefault="00462D78" w:rsidP="00445661">
      <w:pPr>
        <w:pStyle w:val="a0"/>
        <w:numPr>
          <w:ilvl w:val="0"/>
          <w:numId w:val="6"/>
        </w:numPr>
        <w:spacing w:before="120" w:after="0"/>
        <w:rPr>
          <w:rFonts w:eastAsia="宋体"/>
          <w:szCs w:val="20"/>
        </w:rPr>
      </w:pPr>
      <w:bookmarkStart w:id="7" w:name="_Ref521143722"/>
      <w:bookmarkStart w:id="8" w:name="_Ref525657760"/>
      <w:bookmarkStart w:id="9" w:name="_Ref510367818"/>
      <w:bookmarkStart w:id="10" w:name="_Ref18582197"/>
      <w:r w:rsidRPr="00462D78">
        <w:rPr>
          <w:rFonts w:eastAsia="宋体"/>
          <w:szCs w:val="20"/>
        </w:rPr>
        <w:t>RP-201516</w:t>
      </w:r>
      <w:r w:rsidR="00007298" w:rsidRPr="00225392">
        <w:rPr>
          <w:rFonts w:eastAsia="宋体"/>
          <w:szCs w:val="20"/>
        </w:rPr>
        <w:t>, “</w:t>
      </w:r>
      <w:r w:rsidRPr="00462D78">
        <w:rPr>
          <w:rFonts w:eastAsia="宋体"/>
          <w:szCs w:val="20"/>
        </w:rPr>
        <w:t>WID revision: NR sidelink enhancement</w:t>
      </w:r>
      <w:r w:rsidR="00F72A3A">
        <w:rPr>
          <w:rFonts w:eastAsia="宋体"/>
          <w:szCs w:val="20"/>
        </w:rPr>
        <w:t>”, RAN#8</w:t>
      </w:r>
      <w:r>
        <w:rPr>
          <w:rFonts w:eastAsia="宋体"/>
          <w:szCs w:val="20"/>
        </w:rPr>
        <w:t>9e</w:t>
      </w:r>
      <w:r w:rsidR="00007298" w:rsidRPr="00D477A8">
        <w:rPr>
          <w:rFonts w:eastAsia="宋体"/>
          <w:szCs w:val="20"/>
        </w:rPr>
        <w:t xml:space="preserve">, </w:t>
      </w:r>
      <w:r w:rsidR="002034A0">
        <w:rPr>
          <w:rFonts w:eastAsia="宋体"/>
          <w:szCs w:val="20"/>
        </w:rPr>
        <w:t>E-Meeting</w:t>
      </w:r>
      <w:r w:rsidR="00007298" w:rsidRPr="00D477A8">
        <w:rPr>
          <w:rFonts w:eastAsia="宋体"/>
          <w:szCs w:val="20"/>
        </w:rPr>
        <w:t xml:space="preserve">, </w:t>
      </w:r>
      <w:r>
        <w:rPr>
          <w:rFonts w:eastAsia="宋体"/>
          <w:szCs w:val="20"/>
        </w:rPr>
        <w:t>September</w:t>
      </w:r>
      <w:r w:rsidR="002034A0">
        <w:rPr>
          <w:rFonts w:eastAsia="宋体"/>
          <w:szCs w:val="20"/>
        </w:rPr>
        <w:t xml:space="preserve"> </w:t>
      </w:r>
      <w:r w:rsidR="00007298" w:rsidRPr="00BD5733">
        <w:rPr>
          <w:rFonts w:eastAsia="宋体"/>
          <w:szCs w:val="20"/>
        </w:rPr>
        <w:t>20</w:t>
      </w:r>
      <w:r>
        <w:rPr>
          <w:rFonts w:eastAsia="宋体"/>
          <w:szCs w:val="20"/>
        </w:rPr>
        <w:t>20</w:t>
      </w:r>
      <w:r w:rsidR="00007298" w:rsidRPr="00BD5733">
        <w:rPr>
          <w:rFonts w:eastAsia="宋体"/>
          <w:szCs w:val="20"/>
          <w:lang w:eastAsia="zh-CN"/>
        </w:rPr>
        <w:t>.</w:t>
      </w:r>
      <w:bookmarkEnd w:id="3"/>
      <w:bookmarkEnd w:id="4"/>
      <w:bookmarkEnd w:id="5"/>
      <w:bookmarkEnd w:id="6"/>
      <w:bookmarkEnd w:id="7"/>
      <w:bookmarkEnd w:id="8"/>
      <w:bookmarkEnd w:id="9"/>
      <w:bookmarkEnd w:id="10"/>
    </w:p>
    <w:p w14:paraId="4DCE1E41" w14:textId="79449AB7" w:rsidR="00F40909" w:rsidRPr="00F40909" w:rsidRDefault="00F40909" w:rsidP="00445661">
      <w:pPr>
        <w:pStyle w:val="a0"/>
        <w:numPr>
          <w:ilvl w:val="0"/>
          <w:numId w:val="6"/>
        </w:numPr>
        <w:spacing w:before="120" w:after="0"/>
        <w:rPr>
          <w:rFonts w:eastAsia="宋体"/>
          <w:szCs w:val="20"/>
        </w:rPr>
      </w:pPr>
      <w:bookmarkStart w:id="11" w:name="_Ref57137335"/>
      <w:r w:rsidRPr="00F40909">
        <w:rPr>
          <w:rFonts w:eastAsia="宋体"/>
          <w:szCs w:val="20"/>
        </w:rPr>
        <w:t xml:space="preserve">R1-2009841, “LS on Mode 2 enhancements in NR sidelink”, RAN1#103-e, E-Meeting, </w:t>
      </w:r>
      <w:r w:rsidRPr="00F40909">
        <w:rPr>
          <w:rFonts w:eastAsia="宋体"/>
          <w:bCs/>
          <w:szCs w:val="20"/>
          <w:lang w:val="en-GB"/>
        </w:rPr>
        <w:t>October 26</w:t>
      </w:r>
      <w:r w:rsidRPr="00F40909">
        <w:rPr>
          <w:rFonts w:eastAsia="宋体"/>
          <w:bCs/>
          <w:szCs w:val="20"/>
          <w:vertAlign w:val="superscript"/>
          <w:lang w:val="en-GB"/>
        </w:rPr>
        <w:t>th</w:t>
      </w:r>
      <w:r w:rsidRPr="00F40909">
        <w:rPr>
          <w:rFonts w:eastAsia="宋体"/>
          <w:bCs/>
          <w:szCs w:val="20"/>
          <w:lang w:val="en-GB"/>
        </w:rPr>
        <w:t xml:space="preserve"> – November 13</w:t>
      </w:r>
      <w:r w:rsidRPr="00F40909">
        <w:rPr>
          <w:rFonts w:eastAsia="宋体"/>
          <w:bCs/>
          <w:szCs w:val="20"/>
          <w:vertAlign w:val="superscript"/>
          <w:lang w:val="en-GB"/>
        </w:rPr>
        <w:t>th</w:t>
      </w:r>
      <w:r w:rsidRPr="00F40909">
        <w:rPr>
          <w:rFonts w:eastAsia="宋体"/>
          <w:bCs/>
          <w:szCs w:val="20"/>
          <w:lang w:val="en-GB"/>
        </w:rPr>
        <w:t>, 2020.</w:t>
      </w:r>
      <w:bookmarkEnd w:id="11"/>
    </w:p>
    <w:p w14:paraId="608990EC" w14:textId="0042FD10" w:rsidR="00F40909" w:rsidRPr="00126AED" w:rsidRDefault="00F40909" w:rsidP="00445661">
      <w:pPr>
        <w:pStyle w:val="a0"/>
        <w:numPr>
          <w:ilvl w:val="0"/>
          <w:numId w:val="6"/>
        </w:numPr>
        <w:spacing w:before="120" w:after="0"/>
        <w:rPr>
          <w:rFonts w:eastAsia="宋体"/>
          <w:szCs w:val="20"/>
        </w:rPr>
      </w:pPr>
      <w:bookmarkStart w:id="12" w:name="_Ref57131249"/>
      <w:r w:rsidRPr="00F40909">
        <w:rPr>
          <w:rFonts w:eastAsia="宋体"/>
          <w:szCs w:val="20"/>
        </w:rPr>
        <w:lastRenderedPageBreak/>
        <w:t>R2-2010961</w:t>
      </w:r>
      <w:r>
        <w:rPr>
          <w:rFonts w:eastAsia="宋体"/>
          <w:szCs w:val="20"/>
        </w:rPr>
        <w:t>, “</w:t>
      </w:r>
      <w:r w:rsidRPr="00F40909">
        <w:rPr>
          <w:rFonts w:eastAsia="宋体"/>
          <w:szCs w:val="20"/>
        </w:rPr>
        <w:t>LS to RAN1 on sensing and WUS</w:t>
      </w:r>
      <w:r>
        <w:rPr>
          <w:rFonts w:eastAsia="宋体"/>
          <w:szCs w:val="20"/>
        </w:rPr>
        <w:t xml:space="preserve">”, </w:t>
      </w:r>
      <w:r w:rsidRPr="00F40909">
        <w:rPr>
          <w:rFonts w:eastAsia="宋体"/>
          <w:szCs w:val="20"/>
        </w:rPr>
        <w:t>RAN</w:t>
      </w:r>
      <w:r>
        <w:rPr>
          <w:rFonts w:eastAsia="宋体"/>
          <w:szCs w:val="20"/>
        </w:rPr>
        <w:t>2</w:t>
      </w:r>
      <w:r w:rsidRPr="00F40909">
        <w:rPr>
          <w:rFonts w:eastAsia="宋体"/>
          <w:szCs w:val="20"/>
        </w:rPr>
        <w:t>#1</w:t>
      </w:r>
      <w:r>
        <w:rPr>
          <w:rFonts w:eastAsia="宋体"/>
          <w:szCs w:val="20"/>
        </w:rPr>
        <w:t>12</w:t>
      </w:r>
      <w:r w:rsidRPr="00F40909">
        <w:rPr>
          <w:rFonts w:eastAsia="宋体"/>
          <w:szCs w:val="20"/>
        </w:rPr>
        <w:t xml:space="preserve">-e, E-Meeting, </w:t>
      </w:r>
      <w:r w:rsidRPr="00F40909">
        <w:rPr>
          <w:rFonts w:eastAsia="宋体" w:hint="eastAsia"/>
          <w:bCs/>
          <w:szCs w:val="20"/>
        </w:rPr>
        <w:t>November 2</w:t>
      </w:r>
      <w:r w:rsidRPr="00F40909">
        <w:rPr>
          <w:rFonts w:eastAsia="宋体" w:hint="eastAsia"/>
          <w:bCs/>
          <w:szCs w:val="20"/>
          <w:vertAlign w:val="superscript"/>
        </w:rPr>
        <w:t>nd</w:t>
      </w:r>
      <w:r w:rsidRPr="00F40909">
        <w:rPr>
          <w:rFonts w:eastAsia="宋体" w:hint="eastAsia"/>
          <w:bCs/>
          <w:szCs w:val="20"/>
        </w:rPr>
        <w:t xml:space="preserve"> </w:t>
      </w:r>
      <w:r w:rsidRPr="00F40909">
        <w:rPr>
          <w:rFonts w:eastAsia="宋体"/>
          <w:bCs/>
          <w:szCs w:val="20"/>
          <w:lang w:val="en-GB"/>
        </w:rPr>
        <w:t>– November 13</w:t>
      </w:r>
      <w:r w:rsidRPr="00F40909">
        <w:rPr>
          <w:rFonts w:eastAsia="宋体"/>
          <w:bCs/>
          <w:szCs w:val="20"/>
          <w:vertAlign w:val="superscript"/>
          <w:lang w:val="en-GB"/>
        </w:rPr>
        <w:t>th</w:t>
      </w:r>
      <w:r w:rsidRPr="00F40909">
        <w:rPr>
          <w:rFonts w:eastAsia="宋体"/>
          <w:bCs/>
          <w:szCs w:val="20"/>
          <w:lang w:val="en-GB"/>
        </w:rPr>
        <w:t>, 2020.</w:t>
      </w:r>
      <w:bookmarkEnd w:id="12"/>
    </w:p>
    <w:p w14:paraId="22F8E5B7" w14:textId="014B5C9E" w:rsidR="00126AED" w:rsidRPr="00126AED" w:rsidRDefault="00126AED" w:rsidP="00126AED">
      <w:pPr>
        <w:pStyle w:val="a0"/>
        <w:numPr>
          <w:ilvl w:val="0"/>
          <w:numId w:val="6"/>
        </w:numPr>
        <w:spacing w:before="120" w:after="0"/>
        <w:rPr>
          <w:rFonts w:eastAsia="宋体"/>
          <w:szCs w:val="20"/>
        </w:rPr>
      </w:pPr>
      <w:bookmarkStart w:id="13" w:name="_Ref57133561"/>
      <w:r w:rsidRPr="00126AED">
        <w:rPr>
          <w:rFonts w:eastAsia="宋体"/>
          <w:szCs w:val="20"/>
        </w:rPr>
        <w:t>R2-2010960</w:t>
      </w:r>
      <w:r>
        <w:rPr>
          <w:rFonts w:eastAsia="宋体"/>
          <w:szCs w:val="20"/>
        </w:rPr>
        <w:t>, “</w:t>
      </w:r>
      <w:r>
        <w:rPr>
          <w:rFonts w:cs="Arial"/>
          <w:bCs/>
        </w:rPr>
        <w:t>LS on geo-area confinement</w:t>
      </w:r>
      <w:r>
        <w:rPr>
          <w:rFonts w:eastAsia="宋体"/>
          <w:szCs w:val="20"/>
        </w:rPr>
        <w:t xml:space="preserve">”, </w:t>
      </w:r>
      <w:r w:rsidRPr="00F40909">
        <w:rPr>
          <w:rFonts w:eastAsia="宋体"/>
          <w:szCs w:val="20"/>
        </w:rPr>
        <w:t>RAN</w:t>
      </w:r>
      <w:r>
        <w:rPr>
          <w:rFonts w:eastAsia="宋体"/>
          <w:szCs w:val="20"/>
        </w:rPr>
        <w:t>2</w:t>
      </w:r>
      <w:r w:rsidRPr="00F40909">
        <w:rPr>
          <w:rFonts w:eastAsia="宋体"/>
          <w:szCs w:val="20"/>
        </w:rPr>
        <w:t>#1</w:t>
      </w:r>
      <w:r>
        <w:rPr>
          <w:rFonts w:eastAsia="宋体"/>
          <w:szCs w:val="20"/>
        </w:rPr>
        <w:t>12</w:t>
      </w:r>
      <w:r w:rsidRPr="00F40909">
        <w:rPr>
          <w:rFonts w:eastAsia="宋体"/>
          <w:szCs w:val="20"/>
        </w:rPr>
        <w:t xml:space="preserve">-e, E-Meeting, </w:t>
      </w:r>
      <w:r w:rsidRPr="00F40909">
        <w:rPr>
          <w:rFonts w:eastAsia="宋体" w:hint="eastAsia"/>
          <w:bCs/>
          <w:szCs w:val="20"/>
        </w:rPr>
        <w:t>November 2</w:t>
      </w:r>
      <w:r w:rsidRPr="00F40909">
        <w:rPr>
          <w:rFonts w:eastAsia="宋体" w:hint="eastAsia"/>
          <w:bCs/>
          <w:szCs w:val="20"/>
          <w:vertAlign w:val="superscript"/>
        </w:rPr>
        <w:t>nd</w:t>
      </w:r>
      <w:r w:rsidRPr="00F40909">
        <w:rPr>
          <w:rFonts w:eastAsia="宋体" w:hint="eastAsia"/>
          <w:bCs/>
          <w:szCs w:val="20"/>
        </w:rPr>
        <w:t xml:space="preserve"> </w:t>
      </w:r>
      <w:r w:rsidRPr="00F40909">
        <w:rPr>
          <w:rFonts w:eastAsia="宋体"/>
          <w:bCs/>
          <w:szCs w:val="20"/>
          <w:lang w:val="en-GB"/>
        </w:rPr>
        <w:t>– November 13</w:t>
      </w:r>
      <w:r w:rsidRPr="00F40909">
        <w:rPr>
          <w:rFonts w:eastAsia="宋体"/>
          <w:bCs/>
          <w:szCs w:val="20"/>
          <w:vertAlign w:val="superscript"/>
          <w:lang w:val="en-GB"/>
        </w:rPr>
        <w:t>th</w:t>
      </w:r>
      <w:r w:rsidRPr="00F40909">
        <w:rPr>
          <w:rFonts w:eastAsia="宋体"/>
          <w:bCs/>
          <w:szCs w:val="20"/>
          <w:lang w:val="en-GB"/>
        </w:rPr>
        <w:t>, 2020.</w:t>
      </w:r>
      <w:bookmarkEnd w:id="13"/>
    </w:p>
    <w:p w14:paraId="24F300B7" w14:textId="682AAE97" w:rsidR="00126AED" w:rsidRPr="008078B9" w:rsidRDefault="00126AED" w:rsidP="00065081">
      <w:pPr>
        <w:pStyle w:val="a0"/>
        <w:spacing w:before="120" w:after="0"/>
        <w:ind w:left="420"/>
        <w:rPr>
          <w:rFonts w:eastAsia="宋体"/>
          <w:szCs w:val="20"/>
        </w:rPr>
      </w:pPr>
    </w:p>
    <w:sectPr w:rsidR="00126AED" w:rsidRPr="008078B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9B398" w14:textId="77777777" w:rsidR="00376DBC" w:rsidRDefault="00376DBC">
      <w:r>
        <w:separator/>
      </w:r>
    </w:p>
  </w:endnote>
  <w:endnote w:type="continuationSeparator" w:id="0">
    <w:p w14:paraId="2D128E77" w14:textId="77777777" w:rsidR="00376DBC" w:rsidRDefault="0037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6ACB0" w14:textId="6D96530A" w:rsidR="004D6E40" w:rsidRPr="00E7456F" w:rsidRDefault="004D6E40" w:rsidP="00E7456F">
    <w:pPr>
      <w:pStyle w:val="af"/>
      <w:jc w:val="center"/>
    </w:pPr>
    <w:r>
      <w:rPr>
        <w:rStyle w:val="af1"/>
      </w:rPr>
      <w:fldChar w:fldCharType="begin"/>
    </w:r>
    <w:r>
      <w:rPr>
        <w:rStyle w:val="af1"/>
      </w:rPr>
      <w:instrText xml:space="preserve"> PAGE </w:instrText>
    </w:r>
    <w:r>
      <w:rPr>
        <w:rStyle w:val="af1"/>
      </w:rPr>
      <w:fldChar w:fldCharType="separate"/>
    </w:r>
    <w:r w:rsidR="00204075">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204075">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AFBC7" w14:textId="77777777" w:rsidR="00376DBC" w:rsidRDefault="00376DBC">
      <w:r>
        <w:separator/>
      </w:r>
    </w:p>
  </w:footnote>
  <w:footnote w:type="continuationSeparator" w:id="0">
    <w:p w14:paraId="6F058A7F" w14:textId="77777777" w:rsidR="00376DBC" w:rsidRDefault="00376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40F61D1"/>
    <w:multiLevelType w:val="hybridMultilevel"/>
    <w:tmpl w:val="A5985F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D081B52"/>
    <w:multiLevelType w:val="hybridMultilevel"/>
    <w:tmpl w:val="A4664D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E65988"/>
    <w:multiLevelType w:val="multilevel"/>
    <w:tmpl w:val="0DE659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5F59BA"/>
    <w:multiLevelType w:val="hybridMultilevel"/>
    <w:tmpl w:val="00D68952"/>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4027F8"/>
    <w:multiLevelType w:val="hybridMultilevel"/>
    <w:tmpl w:val="27FA1950"/>
    <w:lvl w:ilvl="0" w:tplc="545840FE">
      <w:start w:val="1"/>
      <w:numFmt w:val="bullet"/>
      <w:lvlText w:val="—"/>
      <w:lvlJc w:val="left"/>
      <w:pPr>
        <w:tabs>
          <w:tab w:val="num" w:pos="720"/>
        </w:tabs>
        <w:ind w:left="720" w:hanging="360"/>
      </w:pPr>
      <w:rPr>
        <w:rFonts w:ascii="Ericsson Hilda Light" w:hAnsi="Ericsson Hilda Light" w:hint="default"/>
      </w:rPr>
    </w:lvl>
    <w:lvl w:ilvl="1" w:tplc="9FC0F7DA">
      <w:start w:val="1"/>
      <w:numFmt w:val="bullet"/>
      <w:lvlText w:val="—"/>
      <w:lvlJc w:val="left"/>
      <w:pPr>
        <w:tabs>
          <w:tab w:val="num" w:pos="1440"/>
        </w:tabs>
        <w:ind w:left="1440" w:hanging="360"/>
      </w:pPr>
      <w:rPr>
        <w:rFonts w:ascii="Ericsson Hilda Light" w:hAnsi="Ericsson Hilda Light" w:hint="default"/>
      </w:rPr>
    </w:lvl>
    <w:lvl w:ilvl="2" w:tplc="13089944" w:tentative="1">
      <w:start w:val="1"/>
      <w:numFmt w:val="bullet"/>
      <w:lvlText w:val="—"/>
      <w:lvlJc w:val="left"/>
      <w:pPr>
        <w:tabs>
          <w:tab w:val="num" w:pos="2160"/>
        </w:tabs>
        <w:ind w:left="2160" w:hanging="360"/>
      </w:pPr>
      <w:rPr>
        <w:rFonts w:ascii="Ericsson Hilda Light" w:hAnsi="Ericsson Hilda Light" w:hint="default"/>
      </w:rPr>
    </w:lvl>
    <w:lvl w:ilvl="3" w:tplc="5EA2016E" w:tentative="1">
      <w:start w:val="1"/>
      <w:numFmt w:val="bullet"/>
      <w:lvlText w:val="—"/>
      <w:lvlJc w:val="left"/>
      <w:pPr>
        <w:tabs>
          <w:tab w:val="num" w:pos="2880"/>
        </w:tabs>
        <w:ind w:left="2880" w:hanging="360"/>
      </w:pPr>
      <w:rPr>
        <w:rFonts w:ascii="Ericsson Hilda Light" w:hAnsi="Ericsson Hilda Light" w:hint="default"/>
      </w:rPr>
    </w:lvl>
    <w:lvl w:ilvl="4" w:tplc="4A449ADC" w:tentative="1">
      <w:start w:val="1"/>
      <w:numFmt w:val="bullet"/>
      <w:lvlText w:val="—"/>
      <w:lvlJc w:val="left"/>
      <w:pPr>
        <w:tabs>
          <w:tab w:val="num" w:pos="3600"/>
        </w:tabs>
        <w:ind w:left="3600" w:hanging="360"/>
      </w:pPr>
      <w:rPr>
        <w:rFonts w:ascii="Ericsson Hilda Light" w:hAnsi="Ericsson Hilda Light" w:hint="default"/>
      </w:rPr>
    </w:lvl>
    <w:lvl w:ilvl="5" w:tplc="70887E94" w:tentative="1">
      <w:start w:val="1"/>
      <w:numFmt w:val="bullet"/>
      <w:lvlText w:val="—"/>
      <w:lvlJc w:val="left"/>
      <w:pPr>
        <w:tabs>
          <w:tab w:val="num" w:pos="4320"/>
        </w:tabs>
        <w:ind w:left="4320" w:hanging="360"/>
      </w:pPr>
      <w:rPr>
        <w:rFonts w:ascii="Ericsson Hilda Light" w:hAnsi="Ericsson Hilda Light" w:hint="default"/>
      </w:rPr>
    </w:lvl>
    <w:lvl w:ilvl="6" w:tplc="712E6874" w:tentative="1">
      <w:start w:val="1"/>
      <w:numFmt w:val="bullet"/>
      <w:lvlText w:val="—"/>
      <w:lvlJc w:val="left"/>
      <w:pPr>
        <w:tabs>
          <w:tab w:val="num" w:pos="5040"/>
        </w:tabs>
        <w:ind w:left="5040" w:hanging="360"/>
      </w:pPr>
      <w:rPr>
        <w:rFonts w:ascii="Ericsson Hilda Light" w:hAnsi="Ericsson Hilda Light" w:hint="default"/>
      </w:rPr>
    </w:lvl>
    <w:lvl w:ilvl="7" w:tplc="9B92DA96" w:tentative="1">
      <w:start w:val="1"/>
      <w:numFmt w:val="bullet"/>
      <w:lvlText w:val="—"/>
      <w:lvlJc w:val="left"/>
      <w:pPr>
        <w:tabs>
          <w:tab w:val="num" w:pos="5760"/>
        </w:tabs>
        <w:ind w:left="5760" w:hanging="360"/>
      </w:pPr>
      <w:rPr>
        <w:rFonts w:ascii="Ericsson Hilda Light" w:hAnsi="Ericsson Hilda Light" w:hint="default"/>
      </w:rPr>
    </w:lvl>
    <w:lvl w:ilvl="8" w:tplc="31FCFF8A"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1065166C"/>
    <w:multiLevelType w:val="hybridMultilevel"/>
    <w:tmpl w:val="E3FAAFE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457135A"/>
    <w:multiLevelType w:val="hybridMultilevel"/>
    <w:tmpl w:val="47223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E77DD"/>
    <w:multiLevelType w:val="hybridMultilevel"/>
    <w:tmpl w:val="58CC1E4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06CAF816"/>
    <w:lvl w:ilvl="0">
      <w:start w:val="1"/>
      <w:numFmt w:val="decimal"/>
      <w:lvlText w:val="[%1]"/>
      <w:lvlJc w:val="left"/>
      <w:pPr>
        <w:tabs>
          <w:tab w:val="num" w:pos="420"/>
        </w:tabs>
        <w:ind w:left="420" w:hanging="420"/>
      </w:pPr>
      <w:rPr>
        <w:rFonts w:ascii="Times New Roman" w:eastAsia="Times New Roman" w:hAnsi="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0E7C72"/>
    <w:multiLevelType w:val="hybridMultilevel"/>
    <w:tmpl w:val="D1BA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96350"/>
    <w:multiLevelType w:val="hybridMultilevel"/>
    <w:tmpl w:val="1E863C3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E73D2"/>
    <w:multiLevelType w:val="hybridMultilevel"/>
    <w:tmpl w:val="120A80B8"/>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DF7994"/>
    <w:multiLevelType w:val="hybridMultilevel"/>
    <w:tmpl w:val="DFE03756"/>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9FE5786"/>
    <w:multiLevelType w:val="hybridMultilevel"/>
    <w:tmpl w:val="E6DC3272"/>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0B46DC"/>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461DF"/>
    <w:multiLevelType w:val="hybridMultilevel"/>
    <w:tmpl w:val="F968A20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3840D2"/>
    <w:multiLevelType w:val="hybridMultilevel"/>
    <w:tmpl w:val="EDF09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6D7245"/>
    <w:multiLevelType w:val="hybridMultilevel"/>
    <w:tmpl w:val="2C8A037E"/>
    <w:lvl w:ilvl="0" w:tplc="312E2BB4">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651EF7"/>
    <w:multiLevelType w:val="hybridMultilevel"/>
    <w:tmpl w:val="76E6F8D0"/>
    <w:lvl w:ilvl="0" w:tplc="1E5C3278">
      <w:start w:val="1"/>
      <w:numFmt w:val="decimal"/>
      <w:lvlText w:val="%1)"/>
      <w:lvlJc w:val="left"/>
      <w:pPr>
        <w:ind w:left="360" w:hanging="360"/>
      </w:pPr>
      <w:rPr>
        <w:rFonts w:eastAsia="宋体"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E11F83"/>
    <w:multiLevelType w:val="multilevel"/>
    <w:tmpl w:val="62E11F8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8A31567"/>
    <w:multiLevelType w:val="hybridMultilevel"/>
    <w:tmpl w:val="81D4089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966F04"/>
    <w:multiLevelType w:val="hybridMultilevel"/>
    <w:tmpl w:val="8036127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57690E"/>
    <w:multiLevelType w:val="hybridMultilevel"/>
    <w:tmpl w:val="A78C59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53142A"/>
    <w:multiLevelType w:val="hybridMultilevel"/>
    <w:tmpl w:val="3B94F1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904698"/>
    <w:multiLevelType w:val="hybridMultilevel"/>
    <w:tmpl w:val="F05CB68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E7938EA"/>
    <w:multiLevelType w:val="hybridMultilevel"/>
    <w:tmpl w:val="8CF870A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0"/>
  </w:num>
  <w:num w:numId="3">
    <w:abstractNumId w:val="42"/>
  </w:num>
  <w:num w:numId="4">
    <w:abstractNumId w:val="9"/>
  </w:num>
  <w:num w:numId="5">
    <w:abstractNumId w:val="36"/>
  </w:num>
  <w:num w:numId="6">
    <w:abstractNumId w:val="44"/>
  </w:num>
  <w:num w:numId="7">
    <w:abstractNumId w:val="24"/>
  </w:num>
  <w:num w:numId="8">
    <w:abstractNumId w:val="29"/>
  </w:num>
  <w:num w:numId="9">
    <w:abstractNumId w:val="21"/>
  </w:num>
  <w:num w:numId="10">
    <w:abstractNumId w:val="41"/>
  </w:num>
  <w:num w:numId="11">
    <w:abstractNumId w:val="10"/>
  </w:num>
  <w:num w:numId="12">
    <w:abstractNumId w:val="34"/>
  </w:num>
  <w:num w:numId="13">
    <w:abstractNumId w:val="35"/>
  </w:num>
  <w:num w:numId="14">
    <w:abstractNumId w:val="15"/>
  </w:num>
  <w:num w:numId="15">
    <w:abstractNumId w:val="27"/>
  </w:num>
  <w:num w:numId="16">
    <w:abstractNumId w:val="28"/>
  </w:num>
  <w:num w:numId="17">
    <w:abstractNumId w:val="5"/>
  </w:num>
  <w:num w:numId="18">
    <w:abstractNumId w:val="3"/>
  </w:num>
  <w:num w:numId="19">
    <w:abstractNumId w:val="30"/>
  </w:num>
  <w:num w:numId="20">
    <w:abstractNumId w:val="38"/>
  </w:num>
  <w:num w:numId="21">
    <w:abstractNumId w:val="7"/>
  </w:num>
  <w:num w:numId="22">
    <w:abstractNumId w:val="17"/>
  </w:num>
  <w:num w:numId="23">
    <w:abstractNumId w:val="32"/>
  </w:num>
  <w:num w:numId="24">
    <w:abstractNumId w:val="45"/>
  </w:num>
  <w:num w:numId="25">
    <w:abstractNumId w:val="33"/>
  </w:num>
  <w:num w:numId="26">
    <w:abstractNumId w:val="40"/>
  </w:num>
  <w:num w:numId="27">
    <w:abstractNumId w:val="22"/>
  </w:num>
  <w:num w:numId="28">
    <w:abstractNumId w:val="11"/>
  </w:num>
  <w:num w:numId="29">
    <w:abstractNumId w:val="1"/>
  </w:num>
  <w:num w:numId="30">
    <w:abstractNumId w:val="8"/>
  </w:num>
  <w:num w:numId="31">
    <w:abstractNumId w:val="14"/>
  </w:num>
  <w:num w:numId="32">
    <w:abstractNumId w:val="12"/>
  </w:num>
  <w:num w:numId="33">
    <w:abstractNumId w:val="26"/>
  </w:num>
  <w:num w:numId="34">
    <w:abstractNumId w:val="16"/>
  </w:num>
  <w:num w:numId="35">
    <w:abstractNumId w:val="19"/>
  </w:num>
  <w:num w:numId="36">
    <w:abstractNumId w:val="13"/>
  </w:num>
  <w:num w:numId="37">
    <w:abstractNumId w:val="25"/>
  </w:num>
  <w:num w:numId="38">
    <w:abstractNumId w:val="31"/>
  </w:num>
  <w:num w:numId="39">
    <w:abstractNumId w:val="37"/>
  </w:num>
  <w:num w:numId="40">
    <w:abstractNumId w:val="4"/>
  </w:num>
  <w:num w:numId="41">
    <w:abstractNumId w:val="23"/>
  </w:num>
  <w:num w:numId="42">
    <w:abstractNumId w:val="2"/>
  </w:num>
  <w:num w:numId="43">
    <w:abstractNumId w:val="20"/>
  </w:num>
  <w:num w:numId="44">
    <w:abstractNumId w:val="39"/>
  </w:num>
  <w:num w:numId="45">
    <w:abstractNumId w:val="6"/>
  </w:num>
  <w:num w:numId="46">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c0NrE0NzYwMDZU0lEKTi0uzszPAykwrAUANNTftCwAAAA="/>
  </w:docVars>
  <w:rsids>
    <w:rsidRoot w:val="007B0733"/>
    <w:rsid w:val="00000E01"/>
    <w:rsid w:val="0000122E"/>
    <w:rsid w:val="000020A1"/>
    <w:rsid w:val="00002564"/>
    <w:rsid w:val="0000279E"/>
    <w:rsid w:val="000036E4"/>
    <w:rsid w:val="00004DD6"/>
    <w:rsid w:val="000051DF"/>
    <w:rsid w:val="00005B9C"/>
    <w:rsid w:val="00006194"/>
    <w:rsid w:val="00007298"/>
    <w:rsid w:val="000074F7"/>
    <w:rsid w:val="00007A2C"/>
    <w:rsid w:val="00007FF6"/>
    <w:rsid w:val="000100CC"/>
    <w:rsid w:val="00011468"/>
    <w:rsid w:val="00012007"/>
    <w:rsid w:val="00013F6C"/>
    <w:rsid w:val="0001449A"/>
    <w:rsid w:val="0001451D"/>
    <w:rsid w:val="00014788"/>
    <w:rsid w:val="00014F1D"/>
    <w:rsid w:val="0001681C"/>
    <w:rsid w:val="00016FAB"/>
    <w:rsid w:val="0001706F"/>
    <w:rsid w:val="000175E0"/>
    <w:rsid w:val="00017714"/>
    <w:rsid w:val="00017F21"/>
    <w:rsid w:val="000221B3"/>
    <w:rsid w:val="00022CB4"/>
    <w:rsid w:val="00022FA3"/>
    <w:rsid w:val="000231C1"/>
    <w:rsid w:val="00023D46"/>
    <w:rsid w:val="00023D95"/>
    <w:rsid w:val="00023E56"/>
    <w:rsid w:val="0002462D"/>
    <w:rsid w:val="00024A15"/>
    <w:rsid w:val="00024F12"/>
    <w:rsid w:val="0002567F"/>
    <w:rsid w:val="00026798"/>
    <w:rsid w:val="0002723B"/>
    <w:rsid w:val="000273FD"/>
    <w:rsid w:val="0002784B"/>
    <w:rsid w:val="0002787F"/>
    <w:rsid w:val="00031FFF"/>
    <w:rsid w:val="00032647"/>
    <w:rsid w:val="00032856"/>
    <w:rsid w:val="000339C5"/>
    <w:rsid w:val="00033B21"/>
    <w:rsid w:val="00033C13"/>
    <w:rsid w:val="00034249"/>
    <w:rsid w:val="00034348"/>
    <w:rsid w:val="000347B4"/>
    <w:rsid w:val="00034A56"/>
    <w:rsid w:val="00035F4D"/>
    <w:rsid w:val="00036EED"/>
    <w:rsid w:val="00037290"/>
    <w:rsid w:val="000377D9"/>
    <w:rsid w:val="00041699"/>
    <w:rsid w:val="00041D81"/>
    <w:rsid w:val="00042AD2"/>
    <w:rsid w:val="00043111"/>
    <w:rsid w:val="00043338"/>
    <w:rsid w:val="00044E95"/>
    <w:rsid w:val="0004507B"/>
    <w:rsid w:val="00045D5B"/>
    <w:rsid w:val="00046452"/>
    <w:rsid w:val="000471C5"/>
    <w:rsid w:val="00047AC6"/>
    <w:rsid w:val="0005100C"/>
    <w:rsid w:val="0005168C"/>
    <w:rsid w:val="00051C62"/>
    <w:rsid w:val="00051E0C"/>
    <w:rsid w:val="00052402"/>
    <w:rsid w:val="000528A1"/>
    <w:rsid w:val="000547C0"/>
    <w:rsid w:val="00055ACB"/>
    <w:rsid w:val="00055BDB"/>
    <w:rsid w:val="00055E30"/>
    <w:rsid w:val="00055FCB"/>
    <w:rsid w:val="00056EEB"/>
    <w:rsid w:val="00057CB6"/>
    <w:rsid w:val="00060AD2"/>
    <w:rsid w:val="00062A5B"/>
    <w:rsid w:val="00062D7E"/>
    <w:rsid w:val="00063241"/>
    <w:rsid w:val="000636C4"/>
    <w:rsid w:val="00063C9E"/>
    <w:rsid w:val="000649AB"/>
    <w:rsid w:val="00065022"/>
    <w:rsid w:val="00065081"/>
    <w:rsid w:val="00067837"/>
    <w:rsid w:val="00067D1C"/>
    <w:rsid w:val="000708BC"/>
    <w:rsid w:val="000725E3"/>
    <w:rsid w:val="00072B01"/>
    <w:rsid w:val="00074060"/>
    <w:rsid w:val="00075545"/>
    <w:rsid w:val="0007655B"/>
    <w:rsid w:val="00076E96"/>
    <w:rsid w:val="0007708D"/>
    <w:rsid w:val="00077357"/>
    <w:rsid w:val="000773F6"/>
    <w:rsid w:val="00077ABB"/>
    <w:rsid w:val="00077FBE"/>
    <w:rsid w:val="00080662"/>
    <w:rsid w:val="00080923"/>
    <w:rsid w:val="00081023"/>
    <w:rsid w:val="00081FBE"/>
    <w:rsid w:val="00083608"/>
    <w:rsid w:val="0008395D"/>
    <w:rsid w:val="00083EA7"/>
    <w:rsid w:val="00084131"/>
    <w:rsid w:val="000841E4"/>
    <w:rsid w:val="00084EE6"/>
    <w:rsid w:val="000855F8"/>
    <w:rsid w:val="00086374"/>
    <w:rsid w:val="00086ACA"/>
    <w:rsid w:val="00087D90"/>
    <w:rsid w:val="00087F07"/>
    <w:rsid w:val="00091832"/>
    <w:rsid w:val="00091E9D"/>
    <w:rsid w:val="00092449"/>
    <w:rsid w:val="00092AB6"/>
    <w:rsid w:val="00095318"/>
    <w:rsid w:val="00095714"/>
    <w:rsid w:val="00095718"/>
    <w:rsid w:val="000958B4"/>
    <w:rsid w:val="00095BBB"/>
    <w:rsid w:val="000969C4"/>
    <w:rsid w:val="00096AAC"/>
    <w:rsid w:val="00096DAC"/>
    <w:rsid w:val="00097CD4"/>
    <w:rsid w:val="000A0047"/>
    <w:rsid w:val="000A0537"/>
    <w:rsid w:val="000A05CD"/>
    <w:rsid w:val="000A171A"/>
    <w:rsid w:val="000A18B2"/>
    <w:rsid w:val="000A2171"/>
    <w:rsid w:val="000A3180"/>
    <w:rsid w:val="000A324B"/>
    <w:rsid w:val="000A3B8D"/>
    <w:rsid w:val="000A4D42"/>
    <w:rsid w:val="000A5D9E"/>
    <w:rsid w:val="000A6204"/>
    <w:rsid w:val="000A66F1"/>
    <w:rsid w:val="000A6CDD"/>
    <w:rsid w:val="000A7506"/>
    <w:rsid w:val="000A7DCA"/>
    <w:rsid w:val="000B01B5"/>
    <w:rsid w:val="000B0B02"/>
    <w:rsid w:val="000B0F98"/>
    <w:rsid w:val="000B1412"/>
    <w:rsid w:val="000B19EC"/>
    <w:rsid w:val="000B31CF"/>
    <w:rsid w:val="000B32B1"/>
    <w:rsid w:val="000B3979"/>
    <w:rsid w:val="000B3B07"/>
    <w:rsid w:val="000B3BAB"/>
    <w:rsid w:val="000B3E4E"/>
    <w:rsid w:val="000B5010"/>
    <w:rsid w:val="000B543D"/>
    <w:rsid w:val="000B5BB8"/>
    <w:rsid w:val="000B668C"/>
    <w:rsid w:val="000B66B4"/>
    <w:rsid w:val="000B6731"/>
    <w:rsid w:val="000B7EF2"/>
    <w:rsid w:val="000C14B2"/>
    <w:rsid w:val="000C1986"/>
    <w:rsid w:val="000C2C02"/>
    <w:rsid w:val="000C31FA"/>
    <w:rsid w:val="000C57CE"/>
    <w:rsid w:val="000C6084"/>
    <w:rsid w:val="000C6C83"/>
    <w:rsid w:val="000C7339"/>
    <w:rsid w:val="000C79AA"/>
    <w:rsid w:val="000D0E3B"/>
    <w:rsid w:val="000D0E97"/>
    <w:rsid w:val="000D12F2"/>
    <w:rsid w:val="000D1923"/>
    <w:rsid w:val="000D23E3"/>
    <w:rsid w:val="000D44FE"/>
    <w:rsid w:val="000D4631"/>
    <w:rsid w:val="000D49E9"/>
    <w:rsid w:val="000D515E"/>
    <w:rsid w:val="000D57AB"/>
    <w:rsid w:val="000D5CAF"/>
    <w:rsid w:val="000D6393"/>
    <w:rsid w:val="000D6F08"/>
    <w:rsid w:val="000D7313"/>
    <w:rsid w:val="000D7465"/>
    <w:rsid w:val="000D7F0F"/>
    <w:rsid w:val="000E0A83"/>
    <w:rsid w:val="000E22D3"/>
    <w:rsid w:val="000E25EE"/>
    <w:rsid w:val="000E2EA4"/>
    <w:rsid w:val="000E373E"/>
    <w:rsid w:val="000E3E99"/>
    <w:rsid w:val="000E4731"/>
    <w:rsid w:val="000E5ADD"/>
    <w:rsid w:val="000E5C66"/>
    <w:rsid w:val="000E5FCE"/>
    <w:rsid w:val="000E73A6"/>
    <w:rsid w:val="000E7848"/>
    <w:rsid w:val="000E7A2E"/>
    <w:rsid w:val="000F0CDE"/>
    <w:rsid w:val="000F0DB3"/>
    <w:rsid w:val="000F20E6"/>
    <w:rsid w:val="000F269E"/>
    <w:rsid w:val="000F2881"/>
    <w:rsid w:val="000F2BC7"/>
    <w:rsid w:val="000F34B7"/>
    <w:rsid w:val="000F3D2F"/>
    <w:rsid w:val="000F3EC8"/>
    <w:rsid w:val="000F3F90"/>
    <w:rsid w:val="000F44F3"/>
    <w:rsid w:val="000F4990"/>
    <w:rsid w:val="000F5307"/>
    <w:rsid w:val="000F6AA1"/>
    <w:rsid w:val="000F6D45"/>
    <w:rsid w:val="000F701F"/>
    <w:rsid w:val="000F7E9E"/>
    <w:rsid w:val="0010065D"/>
    <w:rsid w:val="001006D2"/>
    <w:rsid w:val="00100712"/>
    <w:rsid w:val="001008B6"/>
    <w:rsid w:val="00100DC2"/>
    <w:rsid w:val="0010157C"/>
    <w:rsid w:val="00103D3A"/>
    <w:rsid w:val="00104824"/>
    <w:rsid w:val="0010634F"/>
    <w:rsid w:val="0010669A"/>
    <w:rsid w:val="00106F9B"/>
    <w:rsid w:val="00107CC3"/>
    <w:rsid w:val="001103E3"/>
    <w:rsid w:val="00110BDC"/>
    <w:rsid w:val="00110E71"/>
    <w:rsid w:val="00112616"/>
    <w:rsid w:val="0011283A"/>
    <w:rsid w:val="00112AB0"/>
    <w:rsid w:val="00112C61"/>
    <w:rsid w:val="00114348"/>
    <w:rsid w:val="0011627E"/>
    <w:rsid w:val="00122DC7"/>
    <w:rsid w:val="00123CDC"/>
    <w:rsid w:val="00123FA2"/>
    <w:rsid w:val="001256FC"/>
    <w:rsid w:val="00126408"/>
    <w:rsid w:val="0012668E"/>
    <w:rsid w:val="00126AED"/>
    <w:rsid w:val="00127E57"/>
    <w:rsid w:val="00130B4A"/>
    <w:rsid w:val="0013143D"/>
    <w:rsid w:val="001316E0"/>
    <w:rsid w:val="00131A4A"/>
    <w:rsid w:val="00132CD6"/>
    <w:rsid w:val="001332EB"/>
    <w:rsid w:val="00133999"/>
    <w:rsid w:val="00134CE4"/>
    <w:rsid w:val="00134D51"/>
    <w:rsid w:val="0013518C"/>
    <w:rsid w:val="00136EFD"/>
    <w:rsid w:val="00137FEA"/>
    <w:rsid w:val="0014051F"/>
    <w:rsid w:val="001407FE"/>
    <w:rsid w:val="00140BBF"/>
    <w:rsid w:val="00141CC8"/>
    <w:rsid w:val="0014204C"/>
    <w:rsid w:val="00142059"/>
    <w:rsid w:val="001428AB"/>
    <w:rsid w:val="00142AEC"/>
    <w:rsid w:val="00143B43"/>
    <w:rsid w:val="00144712"/>
    <w:rsid w:val="001460A1"/>
    <w:rsid w:val="0014673C"/>
    <w:rsid w:val="00146DD2"/>
    <w:rsid w:val="001474B3"/>
    <w:rsid w:val="00147E5D"/>
    <w:rsid w:val="00147F65"/>
    <w:rsid w:val="00150398"/>
    <w:rsid w:val="001506C1"/>
    <w:rsid w:val="00150A25"/>
    <w:rsid w:val="00150B98"/>
    <w:rsid w:val="001513EC"/>
    <w:rsid w:val="00151437"/>
    <w:rsid w:val="00152783"/>
    <w:rsid w:val="001530FD"/>
    <w:rsid w:val="0015335C"/>
    <w:rsid w:val="001537C6"/>
    <w:rsid w:val="001548D1"/>
    <w:rsid w:val="00156228"/>
    <w:rsid w:val="001565F5"/>
    <w:rsid w:val="00156EDF"/>
    <w:rsid w:val="00157AFD"/>
    <w:rsid w:val="001600DD"/>
    <w:rsid w:val="00160B53"/>
    <w:rsid w:val="0016180C"/>
    <w:rsid w:val="001618D7"/>
    <w:rsid w:val="00161B07"/>
    <w:rsid w:val="00161C52"/>
    <w:rsid w:val="00164FED"/>
    <w:rsid w:val="001651AF"/>
    <w:rsid w:val="00165ABE"/>
    <w:rsid w:val="00166DFC"/>
    <w:rsid w:val="00167190"/>
    <w:rsid w:val="0016724B"/>
    <w:rsid w:val="00167548"/>
    <w:rsid w:val="0017038C"/>
    <w:rsid w:val="00170F0F"/>
    <w:rsid w:val="00171099"/>
    <w:rsid w:val="00171298"/>
    <w:rsid w:val="001713E3"/>
    <w:rsid w:val="001718E3"/>
    <w:rsid w:val="00172253"/>
    <w:rsid w:val="001722F6"/>
    <w:rsid w:val="0017270E"/>
    <w:rsid w:val="00173200"/>
    <w:rsid w:val="00174044"/>
    <w:rsid w:val="0017424D"/>
    <w:rsid w:val="00174729"/>
    <w:rsid w:val="00176832"/>
    <w:rsid w:val="00177B7E"/>
    <w:rsid w:val="001810E9"/>
    <w:rsid w:val="0018128D"/>
    <w:rsid w:val="0018198A"/>
    <w:rsid w:val="00181C51"/>
    <w:rsid w:val="00181F2E"/>
    <w:rsid w:val="00181F31"/>
    <w:rsid w:val="0018217B"/>
    <w:rsid w:val="00182C51"/>
    <w:rsid w:val="00182FAA"/>
    <w:rsid w:val="0018369C"/>
    <w:rsid w:val="00183A84"/>
    <w:rsid w:val="00184335"/>
    <w:rsid w:val="00184EF0"/>
    <w:rsid w:val="00185225"/>
    <w:rsid w:val="001861D5"/>
    <w:rsid w:val="0018750B"/>
    <w:rsid w:val="0018781F"/>
    <w:rsid w:val="00190A50"/>
    <w:rsid w:val="00190C90"/>
    <w:rsid w:val="0019151A"/>
    <w:rsid w:val="0019181A"/>
    <w:rsid w:val="00191EFE"/>
    <w:rsid w:val="00191FA0"/>
    <w:rsid w:val="00192169"/>
    <w:rsid w:val="001928B8"/>
    <w:rsid w:val="00192AA4"/>
    <w:rsid w:val="00192BE0"/>
    <w:rsid w:val="00193CB3"/>
    <w:rsid w:val="001940BC"/>
    <w:rsid w:val="001940DC"/>
    <w:rsid w:val="0019533C"/>
    <w:rsid w:val="001956A9"/>
    <w:rsid w:val="00195826"/>
    <w:rsid w:val="00195A32"/>
    <w:rsid w:val="001962B5"/>
    <w:rsid w:val="001976E3"/>
    <w:rsid w:val="00197D3E"/>
    <w:rsid w:val="00197FA4"/>
    <w:rsid w:val="00197FBC"/>
    <w:rsid w:val="001A03F5"/>
    <w:rsid w:val="001A0607"/>
    <w:rsid w:val="001A14C6"/>
    <w:rsid w:val="001A1CB9"/>
    <w:rsid w:val="001A24C1"/>
    <w:rsid w:val="001A3365"/>
    <w:rsid w:val="001A3475"/>
    <w:rsid w:val="001A4112"/>
    <w:rsid w:val="001A4B6E"/>
    <w:rsid w:val="001A5C7F"/>
    <w:rsid w:val="001A62C2"/>
    <w:rsid w:val="001A6823"/>
    <w:rsid w:val="001A68BF"/>
    <w:rsid w:val="001A71A6"/>
    <w:rsid w:val="001B0E4A"/>
    <w:rsid w:val="001B283F"/>
    <w:rsid w:val="001B37E4"/>
    <w:rsid w:val="001B4ACA"/>
    <w:rsid w:val="001B5566"/>
    <w:rsid w:val="001B559B"/>
    <w:rsid w:val="001B65AB"/>
    <w:rsid w:val="001B66B4"/>
    <w:rsid w:val="001B6B41"/>
    <w:rsid w:val="001B79C4"/>
    <w:rsid w:val="001B7B08"/>
    <w:rsid w:val="001C0FC5"/>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2695"/>
    <w:rsid w:val="001D2E04"/>
    <w:rsid w:val="001D39E9"/>
    <w:rsid w:val="001D4CAE"/>
    <w:rsid w:val="001D4EF1"/>
    <w:rsid w:val="001D5888"/>
    <w:rsid w:val="001D5905"/>
    <w:rsid w:val="001D64D6"/>
    <w:rsid w:val="001D68AB"/>
    <w:rsid w:val="001D6B18"/>
    <w:rsid w:val="001D6C22"/>
    <w:rsid w:val="001D724F"/>
    <w:rsid w:val="001D79F6"/>
    <w:rsid w:val="001D7A31"/>
    <w:rsid w:val="001E08E5"/>
    <w:rsid w:val="001E1ABE"/>
    <w:rsid w:val="001E1CDD"/>
    <w:rsid w:val="001E2F51"/>
    <w:rsid w:val="001E3E02"/>
    <w:rsid w:val="001E3FF2"/>
    <w:rsid w:val="001E40F3"/>
    <w:rsid w:val="001E4319"/>
    <w:rsid w:val="001E4EBE"/>
    <w:rsid w:val="001E6183"/>
    <w:rsid w:val="001E6A17"/>
    <w:rsid w:val="001E6D77"/>
    <w:rsid w:val="001E71EF"/>
    <w:rsid w:val="001E74C3"/>
    <w:rsid w:val="001E7631"/>
    <w:rsid w:val="001F0877"/>
    <w:rsid w:val="001F0B80"/>
    <w:rsid w:val="001F20D7"/>
    <w:rsid w:val="001F2167"/>
    <w:rsid w:val="001F27B2"/>
    <w:rsid w:val="001F2F3E"/>
    <w:rsid w:val="001F51CB"/>
    <w:rsid w:val="001F530B"/>
    <w:rsid w:val="001F56A8"/>
    <w:rsid w:val="001F57C4"/>
    <w:rsid w:val="001F584D"/>
    <w:rsid w:val="001F5AC9"/>
    <w:rsid w:val="001F6156"/>
    <w:rsid w:val="001F67AC"/>
    <w:rsid w:val="001F74FB"/>
    <w:rsid w:val="001F7632"/>
    <w:rsid w:val="00200330"/>
    <w:rsid w:val="00200DF8"/>
    <w:rsid w:val="002016AF"/>
    <w:rsid w:val="00201A7A"/>
    <w:rsid w:val="002034A0"/>
    <w:rsid w:val="00203754"/>
    <w:rsid w:val="00203CE9"/>
    <w:rsid w:val="00204075"/>
    <w:rsid w:val="0020481B"/>
    <w:rsid w:val="00204993"/>
    <w:rsid w:val="00204FA1"/>
    <w:rsid w:val="0020505B"/>
    <w:rsid w:val="002050C8"/>
    <w:rsid w:val="00205120"/>
    <w:rsid w:val="002063AA"/>
    <w:rsid w:val="0020665D"/>
    <w:rsid w:val="00206F42"/>
    <w:rsid w:val="00207141"/>
    <w:rsid w:val="00211040"/>
    <w:rsid w:val="00211138"/>
    <w:rsid w:val="002115E3"/>
    <w:rsid w:val="002119A3"/>
    <w:rsid w:val="0021248D"/>
    <w:rsid w:val="002129B0"/>
    <w:rsid w:val="00214AF1"/>
    <w:rsid w:val="00220660"/>
    <w:rsid w:val="00220ACB"/>
    <w:rsid w:val="00220E0C"/>
    <w:rsid w:val="00221649"/>
    <w:rsid w:val="00221976"/>
    <w:rsid w:val="00221AD9"/>
    <w:rsid w:val="00222E3F"/>
    <w:rsid w:val="00223AF9"/>
    <w:rsid w:val="00223E7D"/>
    <w:rsid w:val="002243BF"/>
    <w:rsid w:val="0022538D"/>
    <w:rsid w:val="00225392"/>
    <w:rsid w:val="00225573"/>
    <w:rsid w:val="0022598D"/>
    <w:rsid w:val="00226DC1"/>
    <w:rsid w:val="00227523"/>
    <w:rsid w:val="0023016D"/>
    <w:rsid w:val="002310ED"/>
    <w:rsid w:val="00231845"/>
    <w:rsid w:val="002319FC"/>
    <w:rsid w:val="002321A9"/>
    <w:rsid w:val="00232465"/>
    <w:rsid w:val="00232D05"/>
    <w:rsid w:val="002331F3"/>
    <w:rsid w:val="0023460C"/>
    <w:rsid w:val="00234B72"/>
    <w:rsid w:val="00235B7E"/>
    <w:rsid w:val="00235D5B"/>
    <w:rsid w:val="00240CBA"/>
    <w:rsid w:val="00241153"/>
    <w:rsid w:val="002432CD"/>
    <w:rsid w:val="00243EAA"/>
    <w:rsid w:val="0024460D"/>
    <w:rsid w:val="00246108"/>
    <w:rsid w:val="002463A2"/>
    <w:rsid w:val="00246DD9"/>
    <w:rsid w:val="00247106"/>
    <w:rsid w:val="002476A2"/>
    <w:rsid w:val="002477F2"/>
    <w:rsid w:val="00250D1E"/>
    <w:rsid w:val="002519D3"/>
    <w:rsid w:val="00252DFF"/>
    <w:rsid w:val="002535F9"/>
    <w:rsid w:val="00253A5B"/>
    <w:rsid w:val="00253D9C"/>
    <w:rsid w:val="00254B0C"/>
    <w:rsid w:val="00256334"/>
    <w:rsid w:val="002569E2"/>
    <w:rsid w:val="0025712D"/>
    <w:rsid w:val="00257383"/>
    <w:rsid w:val="00257783"/>
    <w:rsid w:val="00257ABE"/>
    <w:rsid w:val="00257BC5"/>
    <w:rsid w:val="00257DFE"/>
    <w:rsid w:val="002604BB"/>
    <w:rsid w:val="002609E8"/>
    <w:rsid w:val="00261278"/>
    <w:rsid w:val="0026304A"/>
    <w:rsid w:val="00263236"/>
    <w:rsid w:val="00264D9F"/>
    <w:rsid w:val="00265AB1"/>
    <w:rsid w:val="00265B88"/>
    <w:rsid w:val="00265E67"/>
    <w:rsid w:val="00265E6D"/>
    <w:rsid w:val="00270355"/>
    <w:rsid w:val="0027052A"/>
    <w:rsid w:val="002706A5"/>
    <w:rsid w:val="00272B05"/>
    <w:rsid w:val="00272EE2"/>
    <w:rsid w:val="002739A4"/>
    <w:rsid w:val="00273DE5"/>
    <w:rsid w:val="00273ECB"/>
    <w:rsid w:val="00273F68"/>
    <w:rsid w:val="00274384"/>
    <w:rsid w:val="002749C8"/>
    <w:rsid w:val="00274A26"/>
    <w:rsid w:val="00275784"/>
    <w:rsid w:val="00276F5A"/>
    <w:rsid w:val="0027795E"/>
    <w:rsid w:val="0028118F"/>
    <w:rsid w:val="002814D2"/>
    <w:rsid w:val="00281B1F"/>
    <w:rsid w:val="00281C0F"/>
    <w:rsid w:val="00281C7B"/>
    <w:rsid w:val="00281E7F"/>
    <w:rsid w:val="00281F85"/>
    <w:rsid w:val="002820D0"/>
    <w:rsid w:val="0028228E"/>
    <w:rsid w:val="00282373"/>
    <w:rsid w:val="00283AB3"/>
    <w:rsid w:val="00284106"/>
    <w:rsid w:val="00284B36"/>
    <w:rsid w:val="002851B1"/>
    <w:rsid w:val="00285517"/>
    <w:rsid w:val="0028647E"/>
    <w:rsid w:val="0028655C"/>
    <w:rsid w:val="00286968"/>
    <w:rsid w:val="00286B92"/>
    <w:rsid w:val="00290590"/>
    <w:rsid w:val="002907CA"/>
    <w:rsid w:val="00290D81"/>
    <w:rsid w:val="00291370"/>
    <w:rsid w:val="00294516"/>
    <w:rsid w:val="00294DE0"/>
    <w:rsid w:val="002954C3"/>
    <w:rsid w:val="00295CAF"/>
    <w:rsid w:val="00296B1A"/>
    <w:rsid w:val="00296D86"/>
    <w:rsid w:val="00296DED"/>
    <w:rsid w:val="00296FB5"/>
    <w:rsid w:val="002974E9"/>
    <w:rsid w:val="002A13FE"/>
    <w:rsid w:val="002A29D3"/>
    <w:rsid w:val="002A2F37"/>
    <w:rsid w:val="002A313D"/>
    <w:rsid w:val="002A3363"/>
    <w:rsid w:val="002A3A61"/>
    <w:rsid w:val="002A4CBF"/>
    <w:rsid w:val="002A6322"/>
    <w:rsid w:val="002A72BA"/>
    <w:rsid w:val="002A7EA8"/>
    <w:rsid w:val="002B0AF1"/>
    <w:rsid w:val="002B106C"/>
    <w:rsid w:val="002B106F"/>
    <w:rsid w:val="002B17F3"/>
    <w:rsid w:val="002B1D0B"/>
    <w:rsid w:val="002B2037"/>
    <w:rsid w:val="002B256E"/>
    <w:rsid w:val="002B277A"/>
    <w:rsid w:val="002B34B3"/>
    <w:rsid w:val="002B4E57"/>
    <w:rsid w:val="002B57CE"/>
    <w:rsid w:val="002B6C4A"/>
    <w:rsid w:val="002B7060"/>
    <w:rsid w:val="002C007D"/>
    <w:rsid w:val="002C0219"/>
    <w:rsid w:val="002C0304"/>
    <w:rsid w:val="002C04C8"/>
    <w:rsid w:val="002C07FA"/>
    <w:rsid w:val="002C0ED4"/>
    <w:rsid w:val="002C1075"/>
    <w:rsid w:val="002C19BE"/>
    <w:rsid w:val="002C1D66"/>
    <w:rsid w:val="002C1E06"/>
    <w:rsid w:val="002C20C3"/>
    <w:rsid w:val="002C235A"/>
    <w:rsid w:val="002C2AA8"/>
    <w:rsid w:val="002C3299"/>
    <w:rsid w:val="002C3E24"/>
    <w:rsid w:val="002C455D"/>
    <w:rsid w:val="002C4923"/>
    <w:rsid w:val="002C5AD6"/>
    <w:rsid w:val="002C5D42"/>
    <w:rsid w:val="002C5ECF"/>
    <w:rsid w:val="002C62BE"/>
    <w:rsid w:val="002C7156"/>
    <w:rsid w:val="002C763B"/>
    <w:rsid w:val="002C7CE9"/>
    <w:rsid w:val="002D0572"/>
    <w:rsid w:val="002D0CD2"/>
    <w:rsid w:val="002D1686"/>
    <w:rsid w:val="002D22DD"/>
    <w:rsid w:val="002D2371"/>
    <w:rsid w:val="002D2443"/>
    <w:rsid w:val="002D2C8C"/>
    <w:rsid w:val="002D2EF5"/>
    <w:rsid w:val="002D3829"/>
    <w:rsid w:val="002D42EA"/>
    <w:rsid w:val="002D54F4"/>
    <w:rsid w:val="002D5ECC"/>
    <w:rsid w:val="002D7D98"/>
    <w:rsid w:val="002E0637"/>
    <w:rsid w:val="002E09DB"/>
    <w:rsid w:val="002E12CF"/>
    <w:rsid w:val="002E1870"/>
    <w:rsid w:val="002E202D"/>
    <w:rsid w:val="002E3201"/>
    <w:rsid w:val="002E371B"/>
    <w:rsid w:val="002E3731"/>
    <w:rsid w:val="002E38AB"/>
    <w:rsid w:val="002E4858"/>
    <w:rsid w:val="002E4915"/>
    <w:rsid w:val="002E5303"/>
    <w:rsid w:val="002E5342"/>
    <w:rsid w:val="002E6141"/>
    <w:rsid w:val="002E755D"/>
    <w:rsid w:val="002E7775"/>
    <w:rsid w:val="002E7C0F"/>
    <w:rsid w:val="002E7FEA"/>
    <w:rsid w:val="002F0034"/>
    <w:rsid w:val="002F035B"/>
    <w:rsid w:val="002F0364"/>
    <w:rsid w:val="002F142D"/>
    <w:rsid w:val="002F1A77"/>
    <w:rsid w:val="002F2BAD"/>
    <w:rsid w:val="002F2E09"/>
    <w:rsid w:val="002F3308"/>
    <w:rsid w:val="002F4FB0"/>
    <w:rsid w:val="002F5836"/>
    <w:rsid w:val="002F6925"/>
    <w:rsid w:val="003021B5"/>
    <w:rsid w:val="003027DF"/>
    <w:rsid w:val="00303528"/>
    <w:rsid w:val="00303AED"/>
    <w:rsid w:val="003040FA"/>
    <w:rsid w:val="00304547"/>
    <w:rsid w:val="003048A7"/>
    <w:rsid w:val="00305340"/>
    <w:rsid w:val="0030544C"/>
    <w:rsid w:val="00305DFC"/>
    <w:rsid w:val="003107DB"/>
    <w:rsid w:val="0031115D"/>
    <w:rsid w:val="00311B8D"/>
    <w:rsid w:val="00311C7C"/>
    <w:rsid w:val="00312249"/>
    <w:rsid w:val="0031252B"/>
    <w:rsid w:val="0031254E"/>
    <w:rsid w:val="0031342C"/>
    <w:rsid w:val="003141DE"/>
    <w:rsid w:val="003147CF"/>
    <w:rsid w:val="00315231"/>
    <w:rsid w:val="003157EB"/>
    <w:rsid w:val="00316981"/>
    <w:rsid w:val="00316DE5"/>
    <w:rsid w:val="00317265"/>
    <w:rsid w:val="0032029A"/>
    <w:rsid w:val="0032045D"/>
    <w:rsid w:val="00320BF2"/>
    <w:rsid w:val="00321530"/>
    <w:rsid w:val="00321581"/>
    <w:rsid w:val="00321AC4"/>
    <w:rsid w:val="00322376"/>
    <w:rsid w:val="003229F6"/>
    <w:rsid w:val="00322A15"/>
    <w:rsid w:val="00323A1D"/>
    <w:rsid w:val="00324299"/>
    <w:rsid w:val="003245C9"/>
    <w:rsid w:val="00325875"/>
    <w:rsid w:val="00325AA3"/>
    <w:rsid w:val="0032624C"/>
    <w:rsid w:val="003266D6"/>
    <w:rsid w:val="00327E3A"/>
    <w:rsid w:val="003304CB"/>
    <w:rsid w:val="003307CA"/>
    <w:rsid w:val="00330E13"/>
    <w:rsid w:val="00331876"/>
    <w:rsid w:val="0033262E"/>
    <w:rsid w:val="0033267A"/>
    <w:rsid w:val="00332A08"/>
    <w:rsid w:val="003340D8"/>
    <w:rsid w:val="003341C0"/>
    <w:rsid w:val="00334592"/>
    <w:rsid w:val="00334DA1"/>
    <w:rsid w:val="0033620D"/>
    <w:rsid w:val="003367CC"/>
    <w:rsid w:val="0034057F"/>
    <w:rsid w:val="00340D38"/>
    <w:rsid w:val="00340E0F"/>
    <w:rsid w:val="003413FD"/>
    <w:rsid w:val="003415ED"/>
    <w:rsid w:val="00342983"/>
    <w:rsid w:val="003437D1"/>
    <w:rsid w:val="003438E3"/>
    <w:rsid w:val="0034413A"/>
    <w:rsid w:val="00344E66"/>
    <w:rsid w:val="0034513E"/>
    <w:rsid w:val="003464E5"/>
    <w:rsid w:val="00346524"/>
    <w:rsid w:val="00346F06"/>
    <w:rsid w:val="00347052"/>
    <w:rsid w:val="0034776A"/>
    <w:rsid w:val="00347C37"/>
    <w:rsid w:val="003506AB"/>
    <w:rsid w:val="003508A4"/>
    <w:rsid w:val="00350DD2"/>
    <w:rsid w:val="00351183"/>
    <w:rsid w:val="00351824"/>
    <w:rsid w:val="00352A70"/>
    <w:rsid w:val="00352FED"/>
    <w:rsid w:val="0035314C"/>
    <w:rsid w:val="00354A50"/>
    <w:rsid w:val="003554FE"/>
    <w:rsid w:val="00356170"/>
    <w:rsid w:val="00356453"/>
    <w:rsid w:val="003567C4"/>
    <w:rsid w:val="00357006"/>
    <w:rsid w:val="0035750A"/>
    <w:rsid w:val="003604F9"/>
    <w:rsid w:val="003606D3"/>
    <w:rsid w:val="0036128B"/>
    <w:rsid w:val="00362837"/>
    <w:rsid w:val="00362E53"/>
    <w:rsid w:val="003631EB"/>
    <w:rsid w:val="00364D92"/>
    <w:rsid w:val="003660D2"/>
    <w:rsid w:val="0036633B"/>
    <w:rsid w:val="0036761C"/>
    <w:rsid w:val="0036765F"/>
    <w:rsid w:val="00367816"/>
    <w:rsid w:val="00367877"/>
    <w:rsid w:val="00370162"/>
    <w:rsid w:val="003709F5"/>
    <w:rsid w:val="00370E61"/>
    <w:rsid w:val="0037173A"/>
    <w:rsid w:val="003733EB"/>
    <w:rsid w:val="00373BE7"/>
    <w:rsid w:val="00373DF3"/>
    <w:rsid w:val="00373FF1"/>
    <w:rsid w:val="0037470C"/>
    <w:rsid w:val="00375392"/>
    <w:rsid w:val="003753ED"/>
    <w:rsid w:val="003754C9"/>
    <w:rsid w:val="0037575E"/>
    <w:rsid w:val="00376DBC"/>
    <w:rsid w:val="00376EE8"/>
    <w:rsid w:val="00377522"/>
    <w:rsid w:val="0038039C"/>
    <w:rsid w:val="0038094F"/>
    <w:rsid w:val="003812CA"/>
    <w:rsid w:val="0038191B"/>
    <w:rsid w:val="00381F8B"/>
    <w:rsid w:val="003827C5"/>
    <w:rsid w:val="00382E63"/>
    <w:rsid w:val="00383204"/>
    <w:rsid w:val="00383354"/>
    <w:rsid w:val="00383C2D"/>
    <w:rsid w:val="00383EE6"/>
    <w:rsid w:val="003852AD"/>
    <w:rsid w:val="003866DE"/>
    <w:rsid w:val="00392EDF"/>
    <w:rsid w:val="00393329"/>
    <w:rsid w:val="003949CF"/>
    <w:rsid w:val="00395C24"/>
    <w:rsid w:val="00395CD3"/>
    <w:rsid w:val="0039615E"/>
    <w:rsid w:val="0039647B"/>
    <w:rsid w:val="00397174"/>
    <w:rsid w:val="0039756F"/>
    <w:rsid w:val="00397BCC"/>
    <w:rsid w:val="003A39FB"/>
    <w:rsid w:val="003A5597"/>
    <w:rsid w:val="003A64A2"/>
    <w:rsid w:val="003A66A5"/>
    <w:rsid w:val="003A6D7B"/>
    <w:rsid w:val="003A7134"/>
    <w:rsid w:val="003A73AF"/>
    <w:rsid w:val="003B00EE"/>
    <w:rsid w:val="003B2C54"/>
    <w:rsid w:val="003B39F7"/>
    <w:rsid w:val="003B3DB8"/>
    <w:rsid w:val="003B51BA"/>
    <w:rsid w:val="003B568E"/>
    <w:rsid w:val="003B580C"/>
    <w:rsid w:val="003B5CDE"/>
    <w:rsid w:val="003B6080"/>
    <w:rsid w:val="003B65FA"/>
    <w:rsid w:val="003B71A4"/>
    <w:rsid w:val="003B750A"/>
    <w:rsid w:val="003B7774"/>
    <w:rsid w:val="003B7786"/>
    <w:rsid w:val="003C0408"/>
    <w:rsid w:val="003C0444"/>
    <w:rsid w:val="003C1439"/>
    <w:rsid w:val="003C1A68"/>
    <w:rsid w:val="003C1B2A"/>
    <w:rsid w:val="003C2295"/>
    <w:rsid w:val="003C23BD"/>
    <w:rsid w:val="003C2433"/>
    <w:rsid w:val="003C2B45"/>
    <w:rsid w:val="003C2E5C"/>
    <w:rsid w:val="003C3273"/>
    <w:rsid w:val="003C3B8C"/>
    <w:rsid w:val="003C4209"/>
    <w:rsid w:val="003C43A6"/>
    <w:rsid w:val="003C43F9"/>
    <w:rsid w:val="003C4DBD"/>
    <w:rsid w:val="003C4EC9"/>
    <w:rsid w:val="003C4F67"/>
    <w:rsid w:val="003C645B"/>
    <w:rsid w:val="003C6709"/>
    <w:rsid w:val="003D12D9"/>
    <w:rsid w:val="003D1412"/>
    <w:rsid w:val="003D15CE"/>
    <w:rsid w:val="003D1853"/>
    <w:rsid w:val="003D3518"/>
    <w:rsid w:val="003D3A81"/>
    <w:rsid w:val="003D3B30"/>
    <w:rsid w:val="003D3BD9"/>
    <w:rsid w:val="003D3D16"/>
    <w:rsid w:val="003D44B0"/>
    <w:rsid w:val="003D44CA"/>
    <w:rsid w:val="003D469C"/>
    <w:rsid w:val="003D519E"/>
    <w:rsid w:val="003D588F"/>
    <w:rsid w:val="003D58BB"/>
    <w:rsid w:val="003D67CC"/>
    <w:rsid w:val="003D7770"/>
    <w:rsid w:val="003D79F4"/>
    <w:rsid w:val="003D7EE3"/>
    <w:rsid w:val="003E10EF"/>
    <w:rsid w:val="003E1101"/>
    <w:rsid w:val="003E19F7"/>
    <w:rsid w:val="003E2B89"/>
    <w:rsid w:val="003E2C05"/>
    <w:rsid w:val="003E3CF5"/>
    <w:rsid w:val="003E3D79"/>
    <w:rsid w:val="003E3D90"/>
    <w:rsid w:val="003E4221"/>
    <w:rsid w:val="003E46C3"/>
    <w:rsid w:val="003E5869"/>
    <w:rsid w:val="003E5952"/>
    <w:rsid w:val="003E5BA8"/>
    <w:rsid w:val="003E66C0"/>
    <w:rsid w:val="003E69BE"/>
    <w:rsid w:val="003F0009"/>
    <w:rsid w:val="003F0756"/>
    <w:rsid w:val="003F0E7F"/>
    <w:rsid w:val="003F1A46"/>
    <w:rsid w:val="003F30D3"/>
    <w:rsid w:val="003F3492"/>
    <w:rsid w:val="003F3F42"/>
    <w:rsid w:val="003F4012"/>
    <w:rsid w:val="003F42F0"/>
    <w:rsid w:val="003F45C4"/>
    <w:rsid w:val="003F4CF2"/>
    <w:rsid w:val="003F4F84"/>
    <w:rsid w:val="003F5451"/>
    <w:rsid w:val="003F5EF5"/>
    <w:rsid w:val="003F6368"/>
    <w:rsid w:val="003F6B07"/>
    <w:rsid w:val="003F707C"/>
    <w:rsid w:val="003F7174"/>
    <w:rsid w:val="00400B6B"/>
    <w:rsid w:val="00401012"/>
    <w:rsid w:val="00401370"/>
    <w:rsid w:val="00401FBE"/>
    <w:rsid w:val="0040206E"/>
    <w:rsid w:val="0040283B"/>
    <w:rsid w:val="0040335F"/>
    <w:rsid w:val="00403B5A"/>
    <w:rsid w:val="00403F09"/>
    <w:rsid w:val="00404368"/>
    <w:rsid w:val="00404E71"/>
    <w:rsid w:val="00405630"/>
    <w:rsid w:val="0040567D"/>
    <w:rsid w:val="004059C6"/>
    <w:rsid w:val="00406253"/>
    <w:rsid w:val="00407D19"/>
    <w:rsid w:val="00407F18"/>
    <w:rsid w:val="0041158E"/>
    <w:rsid w:val="00411990"/>
    <w:rsid w:val="004127AD"/>
    <w:rsid w:val="00412E40"/>
    <w:rsid w:val="004139E7"/>
    <w:rsid w:val="004148DC"/>
    <w:rsid w:val="00414DDA"/>
    <w:rsid w:val="004154D4"/>
    <w:rsid w:val="00415564"/>
    <w:rsid w:val="00416BCA"/>
    <w:rsid w:val="00417942"/>
    <w:rsid w:val="004209F3"/>
    <w:rsid w:val="00421A56"/>
    <w:rsid w:val="00422F47"/>
    <w:rsid w:val="00423300"/>
    <w:rsid w:val="004236D9"/>
    <w:rsid w:val="00423DCA"/>
    <w:rsid w:val="004249E7"/>
    <w:rsid w:val="004250B4"/>
    <w:rsid w:val="00425B2C"/>
    <w:rsid w:val="00425DC9"/>
    <w:rsid w:val="00425E89"/>
    <w:rsid w:val="00426665"/>
    <w:rsid w:val="00427106"/>
    <w:rsid w:val="00430D80"/>
    <w:rsid w:val="00430F55"/>
    <w:rsid w:val="004312D3"/>
    <w:rsid w:val="00431839"/>
    <w:rsid w:val="00431E02"/>
    <w:rsid w:val="00431E2A"/>
    <w:rsid w:val="00432D6F"/>
    <w:rsid w:val="00434B9F"/>
    <w:rsid w:val="00434E4E"/>
    <w:rsid w:val="00435379"/>
    <w:rsid w:val="0043553A"/>
    <w:rsid w:val="00435A32"/>
    <w:rsid w:val="004366B4"/>
    <w:rsid w:val="0043726A"/>
    <w:rsid w:val="004379E9"/>
    <w:rsid w:val="004405B2"/>
    <w:rsid w:val="00440886"/>
    <w:rsid w:val="00440956"/>
    <w:rsid w:val="004409AC"/>
    <w:rsid w:val="00440ECD"/>
    <w:rsid w:val="00442359"/>
    <w:rsid w:val="00442567"/>
    <w:rsid w:val="004441E2"/>
    <w:rsid w:val="00444BD2"/>
    <w:rsid w:val="00445661"/>
    <w:rsid w:val="00446458"/>
    <w:rsid w:val="00446637"/>
    <w:rsid w:val="00447775"/>
    <w:rsid w:val="0045013C"/>
    <w:rsid w:val="004505BD"/>
    <w:rsid w:val="00450785"/>
    <w:rsid w:val="0045134F"/>
    <w:rsid w:val="004513F8"/>
    <w:rsid w:val="00451E00"/>
    <w:rsid w:val="00451EF9"/>
    <w:rsid w:val="00452458"/>
    <w:rsid w:val="004530A4"/>
    <w:rsid w:val="004547B4"/>
    <w:rsid w:val="004549BB"/>
    <w:rsid w:val="00455C84"/>
    <w:rsid w:val="00456D2B"/>
    <w:rsid w:val="00457C55"/>
    <w:rsid w:val="00461013"/>
    <w:rsid w:val="004610C1"/>
    <w:rsid w:val="0046239D"/>
    <w:rsid w:val="00462D78"/>
    <w:rsid w:val="00463DC4"/>
    <w:rsid w:val="004649FA"/>
    <w:rsid w:val="00464E08"/>
    <w:rsid w:val="0046553C"/>
    <w:rsid w:val="00466123"/>
    <w:rsid w:val="00466BDD"/>
    <w:rsid w:val="00467790"/>
    <w:rsid w:val="00467A3F"/>
    <w:rsid w:val="004701B9"/>
    <w:rsid w:val="0047086F"/>
    <w:rsid w:val="004711D4"/>
    <w:rsid w:val="004715BD"/>
    <w:rsid w:val="004720FB"/>
    <w:rsid w:val="00472CC1"/>
    <w:rsid w:val="00473341"/>
    <w:rsid w:val="00474691"/>
    <w:rsid w:val="00474699"/>
    <w:rsid w:val="00475283"/>
    <w:rsid w:val="00475960"/>
    <w:rsid w:val="00475FEA"/>
    <w:rsid w:val="004765AC"/>
    <w:rsid w:val="00476A94"/>
    <w:rsid w:val="0047711E"/>
    <w:rsid w:val="004773F6"/>
    <w:rsid w:val="00477BD4"/>
    <w:rsid w:val="0048029C"/>
    <w:rsid w:val="00480DDD"/>
    <w:rsid w:val="00481A08"/>
    <w:rsid w:val="00481E41"/>
    <w:rsid w:val="00481FB9"/>
    <w:rsid w:val="004831CD"/>
    <w:rsid w:val="0048348E"/>
    <w:rsid w:val="00483C24"/>
    <w:rsid w:val="00483C9D"/>
    <w:rsid w:val="00483F48"/>
    <w:rsid w:val="0048425B"/>
    <w:rsid w:val="00484368"/>
    <w:rsid w:val="004854DA"/>
    <w:rsid w:val="00486146"/>
    <w:rsid w:val="004862C1"/>
    <w:rsid w:val="00486369"/>
    <w:rsid w:val="00486A7E"/>
    <w:rsid w:val="00487AAD"/>
    <w:rsid w:val="00487E6A"/>
    <w:rsid w:val="00487F15"/>
    <w:rsid w:val="0049093D"/>
    <w:rsid w:val="00490F6A"/>
    <w:rsid w:val="00491069"/>
    <w:rsid w:val="0049327F"/>
    <w:rsid w:val="00494081"/>
    <w:rsid w:val="004950CA"/>
    <w:rsid w:val="0049526D"/>
    <w:rsid w:val="00495CA6"/>
    <w:rsid w:val="0049675E"/>
    <w:rsid w:val="00496850"/>
    <w:rsid w:val="004A0050"/>
    <w:rsid w:val="004A0A22"/>
    <w:rsid w:val="004A0B88"/>
    <w:rsid w:val="004A1558"/>
    <w:rsid w:val="004A258C"/>
    <w:rsid w:val="004A27C1"/>
    <w:rsid w:val="004A2E20"/>
    <w:rsid w:val="004A3D7F"/>
    <w:rsid w:val="004A49D2"/>
    <w:rsid w:val="004A49EA"/>
    <w:rsid w:val="004A5113"/>
    <w:rsid w:val="004A5421"/>
    <w:rsid w:val="004A62B3"/>
    <w:rsid w:val="004A6E10"/>
    <w:rsid w:val="004A78C0"/>
    <w:rsid w:val="004A7BA0"/>
    <w:rsid w:val="004A7D38"/>
    <w:rsid w:val="004B0686"/>
    <w:rsid w:val="004B21FF"/>
    <w:rsid w:val="004B241F"/>
    <w:rsid w:val="004B24A8"/>
    <w:rsid w:val="004B2F38"/>
    <w:rsid w:val="004B33E5"/>
    <w:rsid w:val="004B374E"/>
    <w:rsid w:val="004B57CC"/>
    <w:rsid w:val="004B6341"/>
    <w:rsid w:val="004B67F0"/>
    <w:rsid w:val="004B77AF"/>
    <w:rsid w:val="004C07C3"/>
    <w:rsid w:val="004C07C4"/>
    <w:rsid w:val="004C0AE1"/>
    <w:rsid w:val="004C13E1"/>
    <w:rsid w:val="004C1A54"/>
    <w:rsid w:val="004C1FCC"/>
    <w:rsid w:val="004C252D"/>
    <w:rsid w:val="004C265B"/>
    <w:rsid w:val="004C2750"/>
    <w:rsid w:val="004C2B85"/>
    <w:rsid w:val="004C2D9F"/>
    <w:rsid w:val="004C2EC5"/>
    <w:rsid w:val="004C326A"/>
    <w:rsid w:val="004C3616"/>
    <w:rsid w:val="004C37FA"/>
    <w:rsid w:val="004C3DA6"/>
    <w:rsid w:val="004C484D"/>
    <w:rsid w:val="004C570A"/>
    <w:rsid w:val="004C5D5B"/>
    <w:rsid w:val="004C5E23"/>
    <w:rsid w:val="004C73BD"/>
    <w:rsid w:val="004C7A19"/>
    <w:rsid w:val="004D0070"/>
    <w:rsid w:val="004D020D"/>
    <w:rsid w:val="004D02A0"/>
    <w:rsid w:val="004D0F38"/>
    <w:rsid w:val="004D1B94"/>
    <w:rsid w:val="004D251E"/>
    <w:rsid w:val="004D33C7"/>
    <w:rsid w:val="004D4376"/>
    <w:rsid w:val="004D4B49"/>
    <w:rsid w:val="004D529B"/>
    <w:rsid w:val="004D59E5"/>
    <w:rsid w:val="004D602D"/>
    <w:rsid w:val="004D6697"/>
    <w:rsid w:val="004D6A5B"/>
    <w:rsid w:val="004D6CC2"/>
    <w:rsid w:val="004D6E40"/>
    <w:rsid w:val="004D6EFC"/>
    <w:rsid w:val="004D7B88"/>
    <w:rsid w:val="004E04A6"/>
    <w:rsid w:val="004E0C6A"/>
    <w:rsid w:val="004E0E9D"/>
    <w:rsid w:val="004E1A5B"/>
    <w:rsid w:val="004E26A5"/>
    <w:rsid w:val="004E2F2F"/>
    <w:rsid w:val="004E3E32"/>
    <w:rsid w:val="004E462B"/>
    <w:rsid w:val="004E473B"/>
    <w:rsid w:val="004E5830"/>
    <w:rsid w:val="004E6C49"/>
    <w:rsid w:val="004E6C71"/>
    <w:rsid w:val="004E6FDF"/>
    <w:rsid w:val="004E76FB"/>
    <w:rsid w:val="004E788A"/>
    <w:rsid w:val="004E7DD8"/>
    <w:rsid w:val="004F11D2"/>
    <w:rsid w:val="004F1298"/>
    <w:rsid w:val="004F19F8"/>
    <w:rsid w:val="004F1FF0"/>
    <w:rsid w:val="004F2C85"/>
    <w:rsid w:val="004F33E9"/>
    <w:rsid w:val="004F34C3"/>
    <w:rsid w:val="004F43B7"/>
    <w:rsid w:val="004F5198"/>
    <w:rsid w:val="004F6921"/>
    <w:rsid w:val="004F7AC9"/>
    <w:rsid w:val="00501114"/>
    <w:rsid w:val="00501BA2"/>
    <w:rsid w:val="0050242A"/>
    <w:rsid w:val="00502B39"/>
    <w:rsid w:val="00502E49"/>
    <w:rsid w:val="00502F30"/>
    <w:rsid w:val="0050425E"/>
    <w:rsid w:val="00504296"/>
    <w:rsid w:val="00505302"/>
    <w:rsid w:val="0050575B"/>
    <w:rsid w:val="00506000"/>
    <w:rsid w:val="00507441"/>
    <w:rsid w:val="00510403"/>
    <w:rsid w:val="005118D1"/>
    <w:rsid w:val="00513827"/>
    <w:rsid w:val="00513E70"/>
    <w:rsid w:val="00513EE8"/>
    <w:rsid w:val="00514D60"/>
    <w:rsid w:val="00515390"/>
    <w:rsid w:val="00515C98"/>
    <w:rsid w:val="005169A6"/>
    <w:rsid w:val="005169D6"/>
    <w:rsid w:val="00516CF2"/>
    <w:rsid w:val="0051799E"/>
    <w:rsid w:val="00520EFD"/>
    <w:rsid w:val="00522AAF"/>
    <w:rsid w:val="00523C35"/>
    <w:rsid w:val="00523DE4"/>
    <w:rsid w:val="005245D8"/>
    <w:rsid w:val="0052639F"/>
    <w:rsid w:val="00526A6C"/>
    <w:rsid w:val="00526EAA"/>
    <w:rsid w:val="00526F2C"/>
    <w:rsid w:val="0053079F"/>
    <w:rsid w:val="005318F9"/>
    <w:rsid w:val="00531C50"/>
    <w:rsid w:val="00532D9F"/>
    <w:rsid w:val="00532E94"/>
    <w:rsid w:val="00533378"/>
    <w:rsid w:val="00533380"/>
    <w:rsid w:val="005345B5"/>
    <w:rsid w:val="00535A5E"/>
    <w:rsid w:val="00535E80"/>
    <w:rsid w:val="00535F9D"/>
    <w:rsid w:val="005363B6"/>
    <w:rsid w:val="005373E5"/>
    <w:rsid w:val="0054009A"/>
    <w:rsid w:val="00540B09"/>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9E"/>
    <w:rsid w:val="005444E9"/>
    <w:rsid w:val="005449C6"/>
    <w:rsid w:val="00544B7D"/>
    <w:rsid w:val="00546D61"/>
    <w:rsid w:val="00547B3A"/>
    <w:rsid w:val="00551185"/>
    <w:rsid w:val="00552B14"/>
    <w:rsid w:val="00553F2F"/>
    <w:rsid w:val="005543C7"/>
    <w:rsid w:val="00554A64"/>
    <w:rsid w:val="0055546D"/>
    <w:rsid w:val="005556E4"/>
    <w:rsid w:val="00555A24"/>
    <w:rsid w:val="00555B04"/>
    <w:rsid w:val="00556B99"/>
    <w:rsid w:val="00560843"/>
    <w:rsid w:val="00561742"/>
    <w:rsid w:val="00561D4D"/>
    <w:rsid w:val="00562AD2"/>
    <w:rsid w:val="00562DB5"/>
    <w:rsid w:val="005641C0"/>
    <w:rsid w:val="0056431B"/>
    <w:rsid w:val="005649B8"/>
    <w:rsid w:val="0056573E"/>
    <w:rsid w:val="00565FF9"/>
    <w:rsid w:val="00566AB9"/>
    <w:rsid w:val="00566E67"/>
    <w:rsid w:val="00567DF1"/>
    <w:rsid w:val="00570251"/>
    <w:rsid w:val="00570E63"/>
    <w:rsid w:val="005716A1"/>
    <w:rsid w:val="00571A42"/>
    <w:rsid w:val="00571ACE"/>
    <w:rsid w:val="00572A00"/>
    <w:rsid w:val="00572CF6"/>
    <w:rsid w:val="005732E1"/>
    <w:rsid w:val="00573CD7"/>
    <w:rsid w:val="005746D0"/>
    <w:rsid w:val="005746E7"/>
    <w:rsid w:val="005747B5"/>
    <w:rsid w:val="00574A5E"/>
    <w:rsid w:val="00575836"/>
    <w:rsid w:val="005771A6"/>
    <w:rsid w:val="005775ED"/>
    <w:rsid w:val="005802C5"/>
    <w:rsid w:val="00580BD6"/>
    <w:rsid w:val="00581304"/>
    <w:rsid w:val="00581A10"/>
    <w:rsid w:val="00581A9B"/>
    <w:rsid w:val="005838EB"/>
    <w:rsid w:val="00583A22"/>
    <w:rsid w:val="00584CB5"/>
    <w:rsid w:val="005850D5"/>
    <w:rsid w:val="00585407"/>
    <w:rsid w:val="005856CB"/>
    <w:rsid w:val="00585BA1"/>
    <w:rsid w:val="00585BBB"/>
    <w:rsid w:val="00586508"/>
    <w:rsid w:val="00586E8B"/>
    <w:rsid w:val="005874B4"/>
    <w:rsid w:val="00590210"/>
    <w:rsid w:val="005903DE"/>
    <w:rsid w:val="00590C8D"/>
    <w:rsid w:val="00590D53"/>
    <w:rsid w:val="005916F9"/>
    <w:rsid w:val="0059198B"/>
    <w:rsid w:val="00591A4B"/>
    <w:rsid w:val="00591B17"/>
    <w:rsid w:val="00592DA9"/>
    <w:rsid w:val="00593295"/>
    <w:rsid w:val="005932AA"/>
    <w:rsid w:val="00593986"/>
    <w:rsid w:val="005939A6"/>
    <w:rsid w:val="00593FA1"/>
    <w:rsid w:val="00594429"/>
    <w:rsid w:val="005949B4"/>
    <w:rsid w:val="00594B4E"/>
    <w:rsid w:val="00596B97"/>
    <w:rsid w:val="00597EBD"/>
    <w:rsid w:val="005A0433"/>
    <w:rsid w:val="005A04F8"/>
    <w:rsid w:val="005A17B9"/>
    <w:rsid w:val="005A1A32"/>
    <w:rsid w:val="005A1B4C"/>
    <w:rsid w:val="005A20DA"/>
    <w:rsid w:val="005A32AF"/>
    <w:rsid w:val="005A3513"/>
    <w:rsid w:val="005A3930"/>
    <w:rsid w:val="005A424B"/>
    <w:rsid w:val="005A4865"/>
    <w:rsid w:val="005A4BD1"/>
    <w:rsid w:val="005A4C81"/>
    <w:rsid w:val="005A5CA8"/>
    <w:rsid w:val="005A6256"/>
    <w:rsid w:val="005A64D1"/>
    <w:rsid w:val="005A70EE"/>
    <w:rsid w:val="005A7946"/>
    <w:rsid w:val="005B03C7"/>
    <w:rsid w:val="005B0C35"/>
    <w:rsid w:val="005B0E71"/>
    <w:rsid w:val="005B0E84"/>
    <w:rsid w:val="005B1EF8"/>
    <w:rsid w:val="005B4784"/>
    <w:rsid w:val="005B48F0"/>
    <w:rsid w:val="005B5262"/>
    <w:rsid w:val="005B573D"/>
    <w:rsid w:val="005B61A7"/>
    <w:rsid w:val="005B7089"/>
    <w:rsid w:val="005B7563"/>
    <w:rsid w:val="005C0F28"/>
    <w:rsid w:val="005C132C"/>
    <w:rsid w:val="005C20D4"/>
    <w:rsid w:val="005C2278"/>
    <w:rsid w:val="005C324E"/>
    <w:rsid w:val="005C3726"/>
    <w:rsid w:val="005C387C"/>
    <w:rsid w:val="005C4474"/>
    <w:rsid w:val="005C4781"/>
    <w:rsid w:val="005C5A45"/>
    <w:rsid w:val="005C7539"/>
    <w:rsid w:val="005D0375"/>
    <w:rsid w:val="005D0E44"/>
    <w:rsid w:val="005D1F52"/>
    <w:rsid w:val="005D23D9"/>
    <w:rsid w:val="005D25B3"/>
    <w:rsid w:val="005D25DE"/>
    <w:rsid w:val="005D389D"/>
    <w:rsid w:val="005D480B"/>
    <w:rsid w:val="005D5481"/>
    <w:rsid w:val="005D594B"/>
    <w:rsid w:val="005D63F1"/>
    <w:rsid w:val="005D6A13"/>
    <w:rsid w:val="005D6A6A"/>
    <w:rsid w:val="005D7E83"/>
    <w:rsid w:val="005E06F5"/>
    <w:rsid w:val="005E142E"/>
    <w:rsid w:val="005E1E11"/>
    <w:rsid w:val="005E2AD2"/>
    <w:rsid w:val="005E33CC"/>
    <w:rsid w:val="005E4333"/>
    <w:rsid w:val="005E5332"/>
    <w:rsid w:val="005E5412"/>
    <w:rsid w:val="005E5CFD"/>
    <w:rsid w:val="005E6291"/>
    <w:rsid w:val="005E7823"/>
    <w:rsid w:val="005E7CDE"/>
    <w:rsid w:val="005F0229"/>
    <w:rsid w:val="005F14B4"/>
    <w:rsid w:val="005F279F"/>
    <w:rsid w:val="005F292D"/>
    <w:rsid w:val="005F3780"/>
    <w:rsid w:val="005F3941"/>
    <w:rsid w:val="005F64E9"/>
    <w:rsid w:val="005F70CC"/>
    <w:rsid w:val="005F7C4F"/>
    <w:rsid w:val="00600132"/>
    <w:rsid w:val="00600914"/>
    <w:rsid w:val="006026D9"/>
    <w:rsid w:val="00602E9C"/>
    <w:rsid w:val="00602FE8"/>
    <w:rsid w:val="00603094"/>
    <w:rsid w:val="00603893"/>
    <w:rsid w:val="006039F5"/>
    <w:rsid w:val="00603A26"/>
    <w:rsid w:val="00603DCE"/>
    <w:rsid w:val="00604DB7"/>
    <w:rsid w:val="00604EAA"/>
    <w:rsid w:val="006054C9"/>
    <w:rsid w:val="006060E6"/>
    <w:rsid w:val="00606312"/>
    <w:rsid w:val="006063E5"/>
    <w:rsid w:val="00607341"/>
    <w:rsid w:val="00607A8B"/>
    <w:rsid w:val="00607EE0"/>
    <w:rsid w:val="00611084"/>
    <w:rsid w:val="0061167A"/>
    <w:rsid w:val="00611EED"/>
    <w:rsid w:val="006123D8"/>
    <w:rsid w:val="006136AC"/>
    <w:rsid w:val="00613930"/>
    <w:rsid w:val="00613EFD"/>
    <w:rsid w:val="0061440B"/>
    <w:rsid w:val="0061481F"/>
    <w:rsid w:val="00616117"/>
    <w:rsid w:val="0061629D"/>
    <w:rsid w:val="00617B2E"/>
    <w:rsid w:val="00621FC6"/>
    <w:rsid w:val="006220B8"/>
    <w:rsid w:val="006234D2"/>
    <w:rsid w:val="006239E7"/>
    <w:rsid w:val="006242A3"/>
    <w:rsid w:val="00624D94"/>
    <w:rsid w:val="00624FB0"/>
    <w:rsid w:val="006253D0"/>
    <w:rsid w:val="00625575"/>
    <w:rsid w:val="0062621D"/>
    <w:rsid w:val="00626694"/>
    <w:rsid w:val="00626776"/>
    <w:rsid w:val="00626B5D"/>
    <w:rsid w:val="0062730D"/>
    <w:rsid w:val="00627571"/>
    <w:rsid w:val="006279C1"/>
    <w:rsid w:val="00627EF1"/>
    <w:rsid w:val="00630230"/>
    <w:rsid w:val="006329BF"/>
    <w:rsid w:val="00634CF4"/>
    <w:rsid w:val="00635028"/>
    <w:rsid w:val="00635922"/>
    <w:rsid w:val="00635943"/>
    <w:rsid w:val="00636AFB"/>
    <w:rsid w:val="00637586"/>
    <w:rsid w:val="006379B2"/>
    <w:rsid w:val="0064062F"/>
    <w:rsid w:val="006410FE"/>
    <w:rsid w:val="00641106"/>
    <w:rsid w:val="006411BB"/>
    <w:rsid w:val="00643243"/>
    <w:rsid w:val="006444D5"/>
    <w:rsid w:val="006448D7"/>
    <w:rsid w:val="00644DE1"/>
    <w:rsid w:val="00645238"/>
    <w:rsid w:val="00645373"/>
    <w:rsid w:val="00645FA0"/>
    <w:rsid w:val="00646D76"/>
    <w:rsid w:val="00647636"/>
    <w:rsid w:val="00647D06"/>
    <w:rsid w:val="006502FD"/>
    <w:rsid w:val="00651663"/>
    <w:rsid w:val="00651F7D"/>
    <w:rsid w:val="006532C7"/>
    <w:rsid w:val="0065475E"/>
    <w:rsid w:val="00655386"/>
    <w:rsid w:val="0065565C"/>
    <w:rsid w:val="006557AC"/>
    <w:rsid w:val="006567BC"/>
    <w:rsid w:val="00656C46"/>
    <w:rsid w:val="00657187"/>
    <w:rsid w:val="006575CC"/>
    <w:rsid w:val="006606E1"/>
    <w:rsid w:val="00662E8F"/>
    <w:rsid w:val="00663E69"/>
    <w:rsid w:val="0066497B"/>
    <w:rsid w:val="0066564C"/>
    <w:rsid w:val="00665E47"/>
    <w:rsid w:val="00666B88"/>
    <w:rsid w:val="00666EA5"/>
    <w:rsid w:val="006701E5"/>
    <w:rsid w:val="006701F7"/>
    <w:rsid w:val="00672A67"/>
    <w:rsid w:val="00673620"/>
    <w:rsid w:val="00673CD2"/>
    <w:rsid w:val="006755C6"/>
    <w:rsid w:val="00675EFE"/>
    <w:rsid w:val="00675FA0"/>
    <w:rsid w:val="00676ADF"/>
    <w:rsid w:val="00676CA0"/>
    <w:rsid w:val="00677821"/>
    <w:rsid w:val="00677C4C"/>
    <w:rsid w:val="00680252"/>
    <w:rsid w:val="006807DD"/>
    <w:rsid w:val="006816DD"/>
    <w:rsid w:val="00681B18"/>
    <w:rsid w:val="00681B2D"/>
    <w:rsid w:val="0068286B"/>
    <w:rsid w:val="00682CFF"/>
    <w:rsid w:val="00683748"/>
    <w:rsid w:val="00683BFC"/>
    <w:rsid w:val="00683E6B"/>
    <w:rsid w:val="00684E5E"/>
    <w:rsid w:val="00684EE7"/>
    <w:rsid w:val="00685099"/>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3862"/>
    <w:rsid w:val="0069448F"/>
    <w:rsid w:val="00694A4D"/>
    <w:rsid w:val="006954D1"/>
    <w:rsid w:val="006957DF"/>
    <w:rsid w:val="00697535"/>
    <w:rsid w:val="00697C59"/>
    <w:rsid w:val="006A1445"/>
    <w:rsid w:val="006A235A"/>
    <w:rsid w:val="006A260C"/>
    <w:rsid w:val="006A3075"/>
    <w:rsid w:val="006A47C9"/>
    <w:rsid w:val="006A4852"/>
    <w:rsid w:val="006A4AD1"/>
    <w:rsid w:val="006A4C3E"/>
    <w:rsid w:val="006A533F"/>
    <w:rsid w:val="006A5E70"/>
    <w:rsid w:val="006A65FB"/>
    <w:rsid w:val="006A6764"/>
    <w:rsid w:val="006A6DEA"/>
    <w:rsid w:val="006A6DF0"/>
    <w:rsid w:val="006A7890"/>
    <w:rsid w:val="006B05BF"/>
    <w:rsid w:val="006B09ED"/>
    <w:rsid w:val="006B1839"/>
    <w:rsid w:val="006B2082"/>
    <w:rsid w:val="006B2628"/>
    <w:rsid w:val="006B2683"/>
    <w:rsid w:val="006B2928"/>
    <w:rsid w:val="006B3022"/>
    <w:rsid w:val="006B3639"/>
    <w:rsid w:val="006B49CF"/>
    <w:rsid w:val="006B58D7"/>
    <w:rsid w:val="006B5BFC"/>
    <w:rsid w:val="006B627A"/>
    <w:rsid w:val="006B6AAB"/>
    <w:rsid w:val="006B6C18"/>
    <w:rsid w:val="006C151C"/>
    <w:rsid w:val="006C212E"/>
    <w:rsid w:val="006C24F2"/>
    <w:rsid w:val="006C3073"/>
    <w:rsid w:val="006C4B6D"/>
    <w:rsid w:val="006C4EB3"/>
    <w:rsid w:val="006C6E37"/>
    <w:rsid w:val="006C720C"/>
    <w:rsid w:val="006C7617"/>
    <w:rsid w:val="006D02E3"/>
    <w:rsid w:val="006D0931"/>
    <w:rsid w:val="006D0D93"/>
    <w:rsid w:val="006D104F"/>
    <w:rsid w:val="006D1CFC"/>
    <w:rsid w:val="006D2509"/>
    <w:rsid w:val="006D3DD3"/>
    <w:rsid w:val="006D41C5"/>
    <w:rsid w:val="006D45A8"/>
    <w:rsid w:val="006D4B02"/>
    <w:rsid w:val="006D50A9"/>
    <w:rsid w:val="006D6095"/>
    <w:rsid w:val="006D6112"/>
    <w:rsid w:val="006D6ABC"/>
    <w:rsid w:val="006D6EAE"/>
    <w:rsid w:val="006D7314"/>
    <w:rsid w:val="006D764A"/>
    <w:rsid w:val="006D7A90"/>
    <w:rsid w:val="006D7ABA"/>
    <w:rsid w:val="006D7B53"/>
    <w:rsid w:val="006D7D46"/>
    <w:rsid w:val="006D7DAA"/>
    <w:rsid w:val="006D7DEA"/>
    <w:rsid w:val="006E01C9"/>
    <w:rsid w:val="006E2A6B"/>
    <w:rsid w:val="006E2C93"/>
    <w:rsid w:val="006E2EF1"/>
    <w:rsid w:val="006E2F7B"/>
    <w:rsid w:val="006E39A7"/>
    <w:rsid w:val="006E408B"/>
    <w:rsid w:val="006E45DA"/>
    <w:rsid w:val="006E4B6B"/>
    <w:rsid w:val="006E4D4E"/>
    <w:rsid w:val="006E57FD"/>
    <w:rsid w:val="006E69EA"/>
    <w:rsid w:val="006E6B67"/>
    <w:rsid w:val="006F0BAE"/>
    <w:rsid w:val="006F21FF"/>
    <w:rsid w:val="006F2924"/>
    <w:rsid w:val="006F3026"/>
    <w:rsid w:val="006F33D6"/>
    <w:rsid w:val="006F36C0"/>
    <w:rsid w:val="006F3AD1"/>
    <w:rsid w:val="006F3E9E"/>
    <w:rsid w:val="006F47BC"/>
    <w:rsid w:val="006F5545"/>
    <w:rsid w:val="006F59FD"/>
    <w:rsid w:val="006F5CB7"/>
    <w:rsid w:val="006F622C"/>
    <w:rsid w:val="00700786"/>
    <w:rsid w:val="007016BD"/>
    <w:rsid w:val="0070223D"/>
    <w:rsid w:val="007025DD"/>
    <w:rsid w:val="00703B2B"/>
    <w:rsid w:val="00703C95"/>
    <w:rsid w:val="00704848"/>
    <w:rsid w:val="00705315"/>
    <w:rsid w:val="00705877"/>
    <w:rsid w:val="00706178"/>
    <w:rsid w:val="007070BA"/>
    <w:rsid w:val="00707BA0"/>
    <w:rsid w:val="007107AE"/>
    <w:rsid w:val="00710ABB"/>
    <w:rsid w:val="00710DC5"/>
    <w:rsid w:val="007113FD"/>
    <w:rsid w:val="00712B89"/>
    <w:rsid w:val="00712F52"/>
    <w:rsid w:val="007132CC"/>
    <w:rsid w:val="00713943"/>
    <w:rsid w:val="00715120"/>
    <w:rsid w:val="007157F1"/>
    <w:rsid w:val="00715CE6"/>
    <w:rsid w:val="00715F5B"/>
    <w:rsid w:val="00716163"/>
    <w:rsid w:val="0071721A"/>
    <w:rsid w:val="007172F5"/>
    <w:rsid w:val="007179BC"/>
    <w:rsid w:val="00717E2E"/>
    <w:rsid w:val="00717F6B"/>
    <w:rsid w:val="007215E9"/>
    <w:rsid w:val="00721AE0"/>
    <w:rsid w:val="00721C7A"/>
    <w:rsid w:val="00722401"/>
    <w:rsid w:val="00722D64"/>
    <w:rsid w:val="00722E01"/>
    <w:rsid w:val="007236B0"/>
    <w:rsid w:val="00723987"/>
    <w:rsid w:val="00723C2D"/>
    <w:rsid w:val="00723E40"/>
    <w:rsid w:val="0072441A"/>
    <w:rsid w:val="0072644F"/>
    <w:rsid w:val="00726A48"/>
    <w:rsid w:val="00727347"/>
    <w:rsid w:val="00727598"/>
    <w:rsid w:val="00730276"/>
    <w:rsid w:val="007308B9"/>
    <w:rsid w:val="00730C35"/>
    <w:rsid w:val="007336DA"/>
    <w:rsid w:val="00734387"/>
    <w:rsid w:val="007358C4"/>
    <w:rsid w:val="00735D34"/>
    <w:rsid w:val="007368F3"/>
    <w:rsid w:val="00736B7E"/>
    <w:rsid w:val="00736EAB"/>
    <w:rsid w:val="007405B9"/>
    <w:rsid w:val="00741B40"/>
    <w:rsid w:val="00741D42"/>
    <w:rsid w:val="007431DF"/>
    <w:rsid w:val="00743C01"/>
    <w:rsid w:val="00743CFC"/>
    <w:rsid w:val="0074491A"/>
    <w:rsid w:val="00744993"/>
    <w:rsid w:val="0074592D"/>
    <w:rsid w:val="00746EB2"/>
    <w:rsid w:val="00746FE2"/>
    <w:rsid w:val="00747AA2"/>
    <w:rsid w:val="007503A6"/>
    <w:rsid w:val="00750473"/>
    <w:rsid w:val="007515A7"/>
    <w:rsid w:val="007519D2"/>
    <w:rsid w:val="00753461"/>
    <w:rsid w:val="0075357E"/>
    <w:rsid w:val="0075364D"/>
    <w:rsid w:val="0075391D"/>
    <w:rsid w:val="00753EE1"/>
    <w:rsid w:val="00753FBB"/>
    <w:rsid w:val="00754161"/>
    <w:rsid w:val="0075647B"/>
    <w:rsid w:val="007565C1"/>
    <w:rsid w:val="0075679D"/>
    <w:rsid w:val="00756A18"/>
    <w:rsid w:val="007604CF"/>
    <w:rsid w:val="00760A36"/>
    <w:rsid w:val="00760D26"/>
    <w:rsid w:val="00761442"/>
    <w:rsid w:val="00761FF0"/>
    <w:rsid w:val="00762E8C"/>
    <w:rsid w:val="00763141"/>
    <w:rsid w:val="0076347F"/>
    <w:rsid w:val="00763580"/>
    <w:rsid w:val="00763C5B"/>
    <w:rsid w:val="00763EE5"/>
    <w:rsid w:val="00764047"/>
    <w:rsid w:val="00764266"/>
    <w:rsid w:val="00764384"/>
    <w:rsid w:val="00765531"/>
    <w:rsid w:val="007665E1"/>
    <w:rsid w:val="007677C0"/>
    <w:rsid w:val="0077095D"/>
    <w:rsid w:val="00770B92"/>
    <w:rsid w:val="007715D2"/>
    <w:rsid w:val="00771632"/>
    <w:rsid w:val="00771816"/>
    <w:rsid w:val="00771B94"/>
    <w:rsid w:val="00771F3A"/>
    <w:rsid w:val="007741D5"/>
    <w:rsid w:val="00774216"/>
    <w:rsid w:val="00774892"/>
    <w:rsid w:val="00774B75"/>
    <w:rsid w:val="00774CDB"/>
    <w:rsid w:val="00775EC5"/>
    <w:rsid w:val="0077721A"/>
    <w:rsid w:val="00777758"/>
    <w:rsid w:val="00777956"/>
    <w:rsid w:val="00777B74"/>
    <w:rsid w:val="00777B7A"/>
    <w:rsid w:val="007806AE"/>
    <w:rsid w:val="00781021"/>
    <w:rsid w:val="00782D0C"/>
    <w:rsid w:val="0078309E"/>
    <w:rsid w:val="00783192"/>
    <w:rsid w:val="00783A8F"/>
    <w:rsid w:val="00783ACD"/>
    <w:rsid w:val="00783D3C"/>
    <w:rsid w:val="00783F2D"/>
    <w:rsid w:val="00784A2E"/>
    <w:rsid w:val="00785D5C"/>
    <w:rsid w:val="007878D2"/>
    <w:rsid w:val="00787DAB"/>
    <w:rsid w:val="0079040D"/>
    <w:rsid w:val="00791101"/>
    <w:rsid w:val="00791143"/>
    <w:rsid w:val="00791251"/>
    <w:rsid w:val="00791E9B"/>
    <w:rsid w:val="00791F8B"/>
    <w:rsid w:val="00793084"/>
    <w:rsid w:val="00793464"/>
    <w:rsid w:val="00794090"/>
    <w:rsid w:val="00794553"/>
    <w:rsid w:val="00795598"/>
    <w:rsid w:val="00797336"/>
    <w:rsid w:val="007A0240"/>
    <w:rsid w:val="007A12B8"/>
    <w:rsid w:val="007A190F"/>
    <w:rsid w:val="007A1B40"/>
    <w:rsid w:val="007A3126"/>
    <w:rsid w:val="007A3443"/>
    <w:rsid w:val="007A3F35"/>
    <w:rsid w:val="007A42DE"/>
    <w:rsid w:val="007A4376"/>
    <w:rsid w:val="007A4F15"/>
    <w:rsid w:val="007A4F34"/>
    <w:rsid w:val="007A5510"/>
    <w:rsid w:val="007A7DD0"/>
    <w:rsid w:val="007B0665"/>
    <w:rsid w:val="007B0733"/>
    <w:rsid w:val="007B0FE7"/>
    <w:rsid w:val="007B10E8"/>
    <w:rsid w:val="007B18BA"/>
    <w:rsid w:val="007B2DF1"/>
    <w:rsid w:val="007B4D0E"/>
    <w:rsid w:val="007B520B"/>
    <w:rsid w:val="007B5849"/>
    <w:rsid w:val="007C053D"/>
    <w:rsid w:val="007C0F6F"/>
    <w:rsid w:val="007C12A0"/>
    <w:rsid w:val="007C16B1"/>
    <w:rsid w:val="007C196E"/>
    <w:rsid w:val="007C2828"/>
    <w:rsid w:val="007C2919"/>
    <w:rsid w:val="007C2D37"/>
    <w:rsid w:val="007C43E1"/>
    <w:rsid w:val="007C48AF"/>
    <w:rsid w:val="007C4997"/>
    <w:rsid w:val="007C53F9"/>
    <w:rsid w:val="007C58C2"/>
    <w:rsid w:val="007C6012"/>
    <w:rsid w:val="007D0167"/>
    <w:rsid w:val="007D06B2"/>
    <w:rsid w:val="007D0C2E"/>
    <w:rsid w:val="007D16BB"/>
    <w:rsid w:val="007D348A"/>
    <w:rsid w:val="007D4091"/>
    <w:rsid w:val="007D48FD"/>
    <w:rsid w:val="007E17DE"/>
    <w:rsid w:val="007E196E"/>
    <w:rsid w:val="007E1F1D"/>
    <w:rsid w:val="007E2C0C"/>
    <w:rsid w:val="007E35BF"/>
    <w:rsid w:val="007E3D18"/>
    <w:rsid w:val="007E4044"/>
    <w:rsid w:val="007E4992"/>
    <w:rsid w:val="007E4C40"/>
    <w:rsid w:val="007E4C6A"/>
    <w:rsid w:val="007E4E8B"/>
    <w:rsid w:val="007E7517"/>
    <w:rsid w:val="007F0773"/>
    <w:rsid w:val="007F0F2B"/>
    <w:rsid w:val="007F1C1E"/>
    <w:rsid w:val="007F1DA5"/>
    <w:rsid w:val="007F2316"/>
    <w:rsid w:val="007F269F"/>
    <w:rsid w:val="007F2CC0"/>
    <w:rsid w:val="007F3200"/>
    <w:rsid w:val="007F3437"/>
    <w:rsid w:val="007F3C7E"/>
    <w:rsid w:val="007F464D"/>
    <w:rsid w:val="007F4C74"/>
    <w:rsid w:val="007F4E89"/>
    <w:rsid w:val="007F52F7"/>
    <w:rsid w:val="007F6CB8"/>
    <w:rsid w:val="007F6D12"/>
    <w:rsid w:val="007F73EB"/>
    <w:rsid w:val="0080039B"/>
    <w:rsid w:val="00800ACF"/>
    <w:rsid w:val="00801297"/>
    <w:rsid w:val="008015FC"/>
    <w:rsid w:val="00803514"/>
    <w:rsid w:val="0080457D"/>
    <w:rsid w:val="00806277"/>
    <w:rsid w:val="00806DBB"/>
    <w:rsid w:val="00807244"/>
    <w:rsid w:val="008078B9"/>
    <w:rsid w:val="00807B9C"/>
    <w:rsid w:val="008100E8"/>
    <w:rsid w:val="00810C04"/>
    <w:rsid w:val="00811072"/>
    <w:rsid w:val="00811513"/>
    <w:rsid w:val="008116CA"/>
    <w:rsid w:val="00812340"/>
    <w:rsid w:val="00812A39"/>
    <w:rsid w:val="0081308D"/>
    <w:rsid w:val="00813692"/>
    <w:rsid w:val="0081473D"/>
    <w:rsid w:val="00814959"/>
    <w:rsid w:val="00814B16"/>
    <w:rsid w:val="00814E23"/>
    <w:rsid w:val="00815470"/>
    <w:rsid w:val="00815974"/>
    <w:rsid w:val="00815E0D"/>
    <w:rsid w:val="00817479"/>
    <w:rsid w:val="00817495"/>
    <w:rsid w:val="008207F5"/>
    <w:rsid w:val="008212BE"/>
    <w:rsid w:val="00822200"/>
    <w:rsid w:val="00822452"/>
    <w:rsid w:val="00822743"/>
    <w:rsid w:val="00823187"/>
    <w:rsid w:val="008239A8"/>
    <w:rsid w:val="0082461F"/>
    <w:rsid w:val="00824FE3"/>
    <w:rsid w:val="00825F55"/>
    <w:rsid w:val="0082686D"/>
    <w:rsid w:val="00831738"/>
    <w:rsid w:val="00831909"/>
    <w:rsid w:val="00831960"/>
    <w:rsid w:val="00831D08"/>
    <w:rsid w:val="008323EF"/>
    <w:rsid w:val="00832408"/>
    <w:rsid w:val="00833D56"/>
    <w:rsid w:val="00833F0F"/>
    <w:rsid w:val="0083519F"/>
    <w:rsid w:val="00835653"/>
    <w:rsid w:val="008358D7"/>
    <w:rsid w:val="0083664A"/>
    <w:rsid w:val="0084019B"/>
    <w:rsid w:val="00840A2D"/>
    <w:rsid w:val="0084158F"/>
    <w:rsid w:val="008424A0"/>
    <w:rsid w:val="008427B7"/>
    <w:rsid w:val="00842C47"/>
    <w:rsid w:val="00843F77"/>
    <w:rsid w:val="00844D26"/>
    <w:rsid w:val="00844F36"/>
    <w:rsid w:val="00845037"/>
    <w:rsid w:val="008454C5"/>
    <w:rsid w:val="0084555C"/>
    <w:rsid w:val="008455E8"/>
    <w:rsid w:val="0084595A"/>
    <w:rsid w:val="00846501"/>
    <w:rsid w:val="0084690D"/>
    <w:rsid w:val="00847249"/>
    <w:rsid w:val="008501C8"/>
    <w:rsid w:val="008513F6"/>
    <w:rsid w:val="00851B75"/>
    <w:rsid w:val="00851CE4"/>
    <w:rsid w:val="008521C4"/>
    <w:rsid w:val="008524B3"/>
    <w:rsid w:val="00852B63"/>
    <w:rsid w:val="00853375"/>
    <w:rsid w:val="008543B7"/>
    <w:rsid w:val="008550A6"/>
    <w:rsid w:val="00855B05"/>
    <w:rsid w:val="0085600B"/>
    <w:rsid w:val="0085607A"/>
    <w:rsid w:val="00856488"/>
    <w:rsid w:val="008566CB"/>
    <w:rsid w:val="00857E6E"/>
    <w:rsid w:val="00862114"/>
    <w:rsid w:val="00862F22"/>
    <w:rsid w:val="00863FDF"/>
    <w:rsid w:val="00864736"/>
    <w:rsid w:val="00864D40"/>
    <w:rsid w:val="00865C21"/>
    <w:rsid w:val="00865DED"/>
    <w:rsid w:val="008660AE"/>
    <w:rsid w:val="00866ACC"/>
    <w:rsid w:val="00867109"/>
    <w:rsid w:val="00867609"/>
    <w:rsid w:val="008676AD"/>
    <w:rsid w:val="00867775"/>
    <w:rsid w:val="00867A28"/>
    <w:rsid w:val="0087085A"/>
    <w:rsid w:val="00870A03"/>
    <w:rsid w:val="00870A6B"/>
    <w:rsid w:val="008732E1"/>
    <w:rsid w:val="00873485"/>
    <w:rsid w:val="00873F0F"/>
    <w:rsid w:val="00874652"/>
    <w:rsid w:val="00874A4A"/>
    <w:rsid w:val="00874CD6"/>
    <w:rsid w:val="00874E19"/>
    <w:rsid w:val="008753CE"/>
    <w:rsid w:val="00875E39"/>
    <w:rsid w:val="008763B8"/>
    <w:rsid w:val="0087664F"/>
    <w:rsid w:val="00877D07"/>
    <w:rsid w:val="00880447"/>
    <w:rsid w:val="00881A05"/>
    <w:rsid w:val="0088211E"/>
    <w:rsid w:val="00882362"/>
    <w:rsid w:val="008823F1"/>
    <w:rsid w:val="0088261D"/>
    <w:rsid w:val="008827DC"/>
    <w:rsid w:val="0088316D"/>
    <w:rsid w:val="008831CC"/>
    <w:rsid w:val="0088415B"/>
    <w:rsid w:val="00884FF4"/>
    <w:rsid w:val="00885062"/>
    <w:rsid w:val="008851D8"/>
    <w:rsid w:val="00885D0D"/>
    <w:rsid w:val="00885D9F"/>
    <w:rsid w:val="00886BBB"/>
    <w:rsid w:val="00886C7C"/>
    <w:rsid w:val="00886EDC"/>
    <w:rsid w:val="00887409"/>
    <w:rsid w:val="00890635"/>
    <w:rsid w:val="00890E3A"/>
    <w:rsid w:val="00890F21"/>
    <w:rsid w:val="00891BA5"/>
    <w:rsid w:val="008925F5"/>
    <w:rsid w:val="00892A02"/>
    <w:rsid w:val="00892CE5"/>
    <w:rsid w:val="00893154"/>
    <w:rsid w:val="008934E0"/>
    <w:rsid w:val="00894E3B"/>
    <w:rsid w:val="00895011"/>
    <w:rsid w:val="00895C58"/>
    <w:rsid w:val="008960A4"/>
    <w:rsid w:val="00896A36"/>
    <w:rsid w:val="008979E3"/>
    <w:rsid w:val="00897BB1"/>
    <w:rsid w:val="008A06D2"/>
    <w:rsid w:val="008A0B84"/>
    <w:rsid w:val="008A0FB1"/>
    <w:rsid w:val="008A137F"/>
    <w:rsid w:val="008A2291"/>
    <w:rsid w:val="008A2337"/>
    <w:rsid w:val="008A3109"/>
    <w:rsid w:val="008A31B2"/>
    <w:rsid w:val="008A4029"/>
    <w:rsid w:val="008A41A3"/>
    <w:rsid w:val="008A4244"/>
    <w:rsid w:val="008A436D"/>
    <w:rsid w:val="008A4CB9"/>
    <w:rsid w:val="008A5238"/>
    <w:rsid w:val="008A5363"/>
    <w:rsid w:val="008A5B0C"/>
    <w:rsid w:val="008A5F16"/>
    <w:rsid w:val="008A7248"/>
    <w:rsid w:val="008A7925"/>
    <w:rsid w:val="008A7A41"/>
    <w:rsid w:val="008B014D"/>
    <w:rsid w:val="008B02D6"/>
    <w:rsid w:val="008B0D50"/>
    <w:rsid w:val="008B13B8"/>
    <w:rsid w:val="008B196A"/>
    <w:rsid w:val="008B291A"/>
    <w:rsid w:val="008B3E07"/>
    <w:rsid w:val="008B529A"/>
    <w:rsid w:val="008B5623"/>
    <w:rsid w:val="008B6BB7"/>
    <w:rsid w:val="008B6BBE"/>
    <w:rsid w:val="008B75E4"/>
    <w:rsid w:val="008B78DA"/>
    <w:rsid w:val="008B7AC2"/>
    <w:rsid w:val="008B7C38"/>
    <w:rsid w:val="008C0047"/>
    <w:rsid w:val="008C0C60"/>
    <w:rsid w:val="008C0ED3"/>
    <w:rsid w:val="008C0F1D"/>
    <w:rsid w:val="008C1DFC"/>
    <w:rsid w:val="008C25E8"/>
    <w:rsid w:val="008C2707"/>
    <w:rsid w:val="008C34A1"/>
    <w:rsid w:val="008C379F"/>
    <w:rsid w:val="008C51D8"/>
    <w:rsid w:val="008C5733"/>
    <w:rsid w:val="008C5B1B"/>
    <w:rsid w:val="008C5BBC"/>
    <w:rsid w:val="008C5CC7"/>
    <w:rsid w:val="008C6131"/>
    <w:rsid w:val="008C6C26"/>
    <w:rsid w:val="008C7695"/>
    <w:rsid w:val="008D04FD"/>
    <w:rsid w:val="008D1693"/>
    <w:rsid w:val="008D1799"/>
    <w:rsid w:val="008D3837"/>
    <w:rsid w:val="008D3A50"/>
    <w:rsid w:val="008D3A9C"/>
    <w:rsid w:val="008D3BA1"/>
    <w:rsid w:val="008D45CC"/>
    <w:rsid w:val="008D4901"/>
    <w:rsid w:val="008D49AB"/>
    <w:rsid w:val="008D4E62"/>
    <w:rsid w:val="008D532B"/>
    <w:rsid w:val="008D5DA7"/>
    <w:rsid w:val="008D5E4E"/>
    <w:rsid w:val="008E0AC8"/>
    <w:rsid w:val="008E0C81"/>
    <w:rsid w:val="008E12B6"/>
    <w:rsid w:val="008E17D2"/>
    <w:rsid w:val="008E193F"/>
    <w:rsid w:val="008E31FF"/>
    <w:rsid w:val="008E47C5"/>
    <w:rsid w:val="008E4DA8"/>
    <w:rsid w:val="008E532B"/>
    <w:rsid w:val="008E58B0"/>
    <w:rsid w:val="008E5FDC"/>
    <w:rsid w:val="008E6D7E"/>
    <w:rsid w:val="008E7358"/>
    <w:rsid w:val="008E7649"/>
    <w:rsid w:val="008E7723"/>
    <w:rsid w:val="008E78C9"/>
    <w:rsid w:val="008E7A17"/>
    <w:rsid w:val="008E7E4D"/>
    <w:rsid w:val="008F1029"/>
    <w:rsid w:val="008F151C"/>
    <w:rsid w:val="008F2453"/>
    <w:rsid w:val="008F3E41"/>
    <w:rsid w:val="008F4C7C"/>
    <w:rsid w:val="008F5204"/>
    <w:rsid w:val="008F52F7"/>
    <w:rsid w:val="008F5426"/>
    <w:rsid w:val="008F5DD4"/>
    <w:rsid w:val="008F5F84"/>
    <w:rsid w:val="008F6B4B"/>
    <w:rsid w:val="008F6F0D"/>
    <w:rsid w:val="008F72A8"/>
    <w:rsid w:val="008F76D4"/>
    <w:rsid w:val="008F7A2A"/>
    <w:rsid w:val="00900123"/>
    <w:rsid w:val="0090181F"/>
    <w:rsid w:val="00901E67"/>
    <w:rsid w:val="00902326"/>
    <w:rsid w:val="00902476"/>
    <w:rsid w:val="009026FE"/>
    <w:rsid w:val="0090273E"/>
    <w:rsid w:val="009042F6"/>
    <w:rsid w:val="009049B1"/>
    <w:rsid w:val="009050C6"/>
    <w:rsid w:val="0090591E"/>
    <w:rsid w:val="00905A05"/>
    <w:rsid w:val="0090679C"/>
    <w:rsid w:val="0091061D"/>
    <w:rsid w:val="00910A8E"/>
    <w:rsid w:val="00910C99"/>
    <w:rsid w:val="00912E62"/>
    <w:rsid w:val="009136EB"/>
    <w:rsid w:val="00913920"/>
    <w:rsid w:val="00914375"/>
    <w:rsid w:val="009147A1"/>
    <w:rsid w:val="00915024"/>
    <w:rsid w:val="00915D31"/>
    <w:rsid w:val="00915D5C"/>
    <w:rsid w:val="00915F83"/>
    <w:rsid w:val="00917809"/>
    <w:rsid w:val="009178C7"/>
    <w:rsid w:val="00917B26"/>
    <w:rsid w:val="00917D55"/>
    <w:rsid w:val="00917D70"/>
    <w:rsid w:val="00920C25"/>
    <w:rsid w:val="00920C64"/>
    <w:rsid w:val="00920D5D"/>
    <w:rsid w:val="0092110D"/>
    <w:rsid w:val="0092447F"/>
    <w:rsid w:val="00924973"/>
    <w:rsid w:val="00924984"/>
    <w:rsid w:val="00924C50"/>
    <w:rsid w:val="009268CF"/>
    <w:rsid w:val="0092704D"/>
    <w:rsid w:val="0092757C"/>
    <w:rsid w:val="00930040"/>
    <w:rsid w:val="0093083A"/>
    <w:rsid w:val="00930D41"/>
    <w:rsid w:val="00930F36"/>
    <w:rsid w:val="0093101B"/>
    <w:rsid w:val="00932AE8"/>
    <w:rsid w:val="00933B22"/>
    <w:rsid w:val="0093598C"/>
    <w:rsid w:val="00936A9D"/>
    <w:rsid w:val="00936B81"/>
    <w:rsid w:val="009373ED"/>
    <w:rsid w:val="0093759A"/>
    <w:rsid w:val="00940D1F"/>
    <w:rsid w:val="009421B1"/>
    <w:rsid w:val="009425A9"/>
    <w:rsid w:val="009426FC"/>
    <w:rsid w:val="00943646"/>
    <w:rsid w:val="00944052"/>
    <w:rsid w:val="009444B9"/>
    <w:rsid w:val="00944686"/>
    <w:rsid w:val="009451C2"/>
    <w:rsid w:val="00945414"/>
    <w:rsid w:val="009455F8"/>
    <w:rsid w:val="00945639"/>
    <w:rsid w:val="00945ED8"/>
    <w:rsid w:val="009465C7"/>
    <w:rsid w:val="0094666E"/>
    <w:rsid w:val="009506EC"/>
    <w:rsid w:val="00950D21"/>
    <w:rsid w:val="009529DD"/>
    <w:rsid w:val="00952B47"/>
    <w:rsid w:val="009536D8"/>
    <w:rsid w:val="009537BA"/>
    <w:rsid w:val="00953D27"/>
    <w:rsid w:val="009541D1"/>
    <w:rsid w:val="009545B6"/>
    <w:rsid w:val="00954B63"/>
    <w:rsid w:val="009553CC"/>
    <w:rsid w:val="00955608"/>
    <w:rsid w:val="00955DBB"/>
    <w:rsid w:val="00956584"/>
    <w:rsid w:val="00957F15"/>
    <w:rsid w:val="00960493"/>
    <w:rsid w:val="009618DB"/>
    <w:rsid w:val="009620A9"/>
    <w:rsid w:val="00962798"/>
    <w:rsid w:val="009628B3"/>
    <w:rsid w:val="00963B0C"/>
    <w:rsid w:val="0096492C"/>
    <w:rsid w:val="00964E25"/>
    <w:rsid w:val="00966305"/>
    <w:rsid w:val="0096782B"/>
    <w:rsid w:val="00967CAA"/>
    <w:rsid w:val="00967CCC"/>
    <w:rsid w:val="009716A9"/>
    <w:rsid w:val="00971B1D"/>
    <w:rsid w:val="0097236F"/>
    <w:rsid w:val="00972872"/>
    <w:rsid w:val="00974237"/>
    <w:rsid w:val="00974E91"/>
    <w:rsid w:val="0097513A"/>
    <w:rsid w:val="009755DB"/>
    <w:rsid w:val="009755FE"/>
    <w:rsid w:val="009765B6"/>
    <w:rsid w:val="009768CC"/>
    <w:rsid w:val="00977F77"/>
    <w:rsid w:val="00980818"/>
    <w:rsid w:val="00982397"/>
    <w:rsid w:val="00983CCF"/>
    <w:rsid w:val="00983FF3"/>
    <w:rsid w:val="00984426"/>
    <w:rsid w:val="009847F4"/>
    <w:rsid w:val="009848E4"/>
    <w:rsid w:val="00984CED"/>
    <w:rsid w:val="00984E78"/>
    <w:rsid w:val="00986DB0"/>
    <w:rsid w:val="0098763F"/>
    <w:rsid w:val="00987AB4"/>
    <w:rsid w:val="00990107"/>
    <w:rsid w:val="0099153D"/>
    <w:rsid w:val="00991625"/>
    <w:rsid w:val="0099213A"/>
    <w:rsid w:val="00992B84"/>
    <w:rsid w:val="00993A95"/>
    <w:rsid w:val="009942A5"/>
    <w:rsid w:val="0099438E"/>
    <w:rsid w:val="00994FBE"/>
    <w:rsid w:val="00995353"/>
    <w:rsid w:val="009A0DC3"/>
    <w:rsid w:val="009A142B"/>
    <w:rsid w:val="009A1509"/>
    <w:rsid w:val="009A167A"/>
    <w:rsid w:val="009A1773"/>
    <w:rsid w:val="009A19ED"/>
    <w:rsid w:val="009A1E4D"/>
    <w:rsid w:val="009A2589"/>
    <w:rsid w:val="009A2C47"/>
    <w:rsid w:val="009A38BD"/>
    <w:rsid w:val="009A39A3"/>
    <w:rsid w:val="009A3CD4"/>
    <w:rsid w:val="009A4357"/>
    <w:rsid w:val="009A5810"/>
    <w:rsid w:val="009A5814"/>
    <w:rsid w:val="009A749B"/>
    <w:rsid w:val="009A7642"/>
    <w:rsid w:val="009B040B"/>
    <w:rsid w:val="009B0499"/>
    <w:rsid w:val="009B0B6F"/>
    <w:rsid w:val="009B0FF7"/>
    <w:rsid w:val="009B1A85"/>
    <w:rsid w:val="009B1F1E"/>
    <w:rsid w:val="009B1F67"/>
    <w:rsid w:val="009B224B"/>
    <w:rsid w:val="009B229D"/>
    <w:rsid w:val="009B4B85"/>
    <w:rsid w:val="009B570F"/>
    <w:rsid w:val="009B5F48"/>
    <w:rsid w:val="009B619E"/>
    <w:rsid w:val="009B61C5"/>
    <w:rsid w:val="009B7EF4"/>
    <w:rsid w:val="009C08FA"/>
    <w:rsid w:val="009C1978"/>
    <w:rsid w:val="009C2625"/>
    <w:rsid w:val="009C4B3B"/>
    <w:rsid w:val="009C4C06"/>
    <w:rsid w:val="009C5458"/>
    <w:rsid w:val="009C5802"/>
    <w:rsid w:val="009C74BB"/>
    <w:rsid w:val="009D0DC4"/>
    <w:rsid w:val="009D0FE7"/>
    <w:rsid w:val="009D198C"/>
    <w:rsid w:val="009D22EE"/>
    <w:rsid w:val="009D317D"/>
    <w:rsid w:val="009D32BE"/>
    <w:rsid w:val="009D36AF"/>
    <w:rsid w:val="009D3975"/>
    <w:rsid w:val="009D3FEE"/>
    <w:rsid w:val="009D463A"/>
    <w:rsid w:val="009D4F32"/>
    <w:rsid w:val="009D4F6D"/>
    <w:rsid w:val="009D54B5"/>
    <w:rsid w:val="009D780A"/>
    <w:rsid w:val="009E03FF"/>
    <w:rsid w:val="009E117D"/>
    <w:rsid w:val="009E1867"/>
    <w:rsid w:val="009E1CCC"/>
    <w:rsid w:val="009E2B1F"/>
    <w:rsid w:val="009E3F70"/>
    <w:rsid w:val="009E4742"/>
    <w:rsid w:val="009E5545"/>
    <w:rsid w:val="009E7160"/>
    <w:rsid w:val="009E79B4"/>
    <w:rsid w:val="009F03F5"/>
    <w:rsid w:val="009F0671"/>
    <w:rsid w:val="009F0B64"/>
    <w:rsid w:val="009F2E19"/>
    <w:rsid w:val="009F314B"/>
    <w:rsid w:val="009F3608"/>
    <w:rsid w:val="009F36F4"/>
    <w:rsid w:val="009F374E"/>
    <w:rsid w:val="009F375E"/>
    <w:rsid w:val="009F3E0E"/>
    <w:rsid w:val="009F415F"/>
    <w:rsid w:val="009F43AE"/>
    <w:rsid w:val="009F5CA3"/>
    <w:rsid w:val="009F6611"/>
    <w:rsid w:val="009F6EF2"/>
    <w:rsid w:val="009F7277"/>
    <w:rsid w:val="00A00B66"/>
    <w:rsid w:val="00A00C6C"/>
    <w:rsid w:val="00A01401"/>
    <w:rsid w:val="00A01DE2"/>
    <w:rsid w:val="00A026F5"/>
    <w:rsid w:val="00A02ADF"/>
    <w:rsid w:val="00A03246"/>
    <w:rsid w:val="00A038EC"/>
    <w:rsid w:val="00A04414"/>
    <w:rsid w:val="00A04D3A"/>
    <w:rsid w:val="00A04D64"/>
    <w:rsid w:val="00A05296"/>
    <w:rsid w:val="00A0610F"/>
    <w:rsid w:val="00A07128"/>
    <w:rsid w:val="00A106AA"/>
    <w:rsid w:val="00A10A95"/>
    <w:rsid w:val="00A11165"/>
    <w:rsid w:val="00A1197E"/>
    <w:rsid w:val="00A1296D"/>
    <w:rsid w:val="00A13216"/>
    <w:rsid w:val="00A132F8"/>
    <w:rsid w:val="00A13339"/>
    <w:rsid w:val="00A134A9"/>
    <w:rsid w:val="00A14EB9"/>
    <w:rsid w:val="00A14EEA"/>
    <w:rsid w:val="00A15880"/>
    <w:rsid w:val="00A158FB"/>
    <w:rsid w:val="00A16D8C"/>
    <w:rsid w:val="00A17A3C"/>
    <w:rsid w:val="00A207D6"/>
    <w:rsid w:val="00A20D30"/>
    <w:rsid w:val="00A2226B"/>
    <w:rsid w:val="00A22C2B"/>
    <w:rsid w:val="00A22F08"/>
    <w:rsid w:val="00A2309C"/>
    <w:rsid w:val="00A23BE7"/>
    <w:rsid w:val="00A23CC8"/>
    <w:rsid w:val="00A24A00"/>
    <w:rsid w:val="00A24BDC"/>
    <w:rsid w:val="00A26361"/>
    <w:rsid w:val="00A266D0"/>
    <w:rsid w:val="00A2748C"/>
    <w:rsid w:val="00A27A21"/>
    <w:rsid w:val="00A30312"/>
    <w:rsid w:val="00A30403"/>
    <w:rsid w:val="00A31230"/>
    <w:rsid w:val="00A31B78"/>
    <w:rsid w:val="00A31BD8"/>
    <w:rsid w:val="00A32571"/>
    <w:rsid w:val="00A326EE"/>
    <w:rsid w:val="00A32928"/>
    <w:rsid w:val="00A33B53"/>
    <w:rsid w:val="00A34B70"/>
    <w:rsid w:val="00A35CE5"/>
    <w:rsid w:val="00A367CB"/>
    <w:rsid w:val="00A37E3F"/>
    <w:rsid w:val="00A41D92"/>
    <w:rsid w:val="00A425A6"/>
    <w:rsid w:val="00A42703"/>
    <w:rsid w:val="00A42A18"/>
    <w:rsid w:val="00A43451"/>
    <w:rsid w:val="00A45194"/>
    <w:rsid w:val="00A45684"/>
    <w:rsid w:val="00A45E65"/>
    <w:rsid w:val="00A46ED7"/>
    <w:rsid w:val="00A478C2"/>
    <w:rsid w:val="00A501C6"/>
    <w:rsid w:val="00A516BD"/>
    <w:rsid w:val="00A5178E"/>
    <w:rsid w:val="00A5191C"/>
    <w:rsid w:val="00A525DF"/>
    <w:rsid w:val="00A53330"/>
    <w:rsid w:val="00A534D0"/>
    <w:rsid w:val="00A55150"/>
    <w:rsid w:val="00A5542E"/>
    <w:rsid w:val="00A56CED"/>
    <w:rsid w:val="00A5730B"/>
    <w:rsid w:val="00A60F0E"/>
    <w:rsid w:val="00A6146C"/>
    <w:rsid w:val="00A6347F"/>
    <w:rsid w:val="00A6392C"/>
    <w:rsid w:val="00A63D21"/>
    <w:rsid w:val="00A64B4D"/>
    <w:rsid w:val="00A650CE"/>
    <w:rsid w:val="00A66CFA"/>
    <w:rsid w:val="00A67203"/>
    <w:rsid w:val="00A6770C"/>
    <w:rsid w:val="00A6798F"/>
    <w:rsid w:val="00A67D3F"/>
    <w:rsid w:val="00A7036F"/>
    <w:rsid w:val="00A705D7"/>
    <w:rsid w:val="00A706AC"/>
    <w:rsid w:val="00A7075C"/>
    <w:rsid w:val="00A7133F"/>
    <w:rsid w:val="00A72325"/>
    <w:rsid w:val="00A72759"/>
    <w:rsid w:val="00A72CB3"/>
    <w:rsid w:val="00A72D60"/>
    <w:rsid w:val="00A73B4D"/>
    <w:rsid w:val="00A75325"/>
    <w:rsid w:val="00A75584"/>
    <w:rsid w:val="00A76679"/>
    <w:rsid w:val="00A76F71"/>
    <w:rsid w:val="00A77FFD"/>
    <w:rsid w:val="00A8058B"/>
    <w:rsid w:val="00A80905"/>
    <w:rsid w:val="00A80C44"/>
    <w:rsid w:val="00A817D8"/>
    <w:rsid w:val="00A81FD1"/>
    <w:rsid w:val="00A84162"/>
    <w:rsid w:val="00A85545"/>
    <w:rsid w:val="00A860E1"/>
    <w:rsid w:val="00A877B7"/>
    <w:rsid w:val="00A90112"/>
    <w:rsid w:val="00A91030"/>
    <w:rsid w:val="00A92D2F"/>
    <w:rsid w:val="00A94508"/>
    <w:rsid w:val="00A969BA"/>
    <w:rsid w:val="00A96A81"/>
    <w:rsid w:val="00A970EB"/>
    <w:rsid w:val="00AA05E1"/>
    <w:rsid w:val="00AA0C9D"/>
    <w:rsid w:val="00AA1152"/>
    <w:rsid w:val="00AA1E98"/>
    <w:rsid w:val="00AA2228"/>
    <w:rsid w:val="00AA2401"/>
    <w:rsid w:val="00AA2AE0"/>
    <w:rsid w:val="00AA2FF9"/>
    <w:rsid w:val="00AA3E85"/>
    <w:rsid w:val="00AA4553"/>
    <w:rsid w:val="00AA4632"/>
    <w:rsid w:val="00AA4CF6"/>
    <w:rsid w:val="00AA4E59"/>
    <w:rsid w:val="00AA5906"/>
    <w:rsid w:val="00AA5FD7"/>
    <w:rsid w:val="00AA69D2"/>
    <w:rsid w:val="00AA6FEC"/>
    <w:rsid w:val="00AA753F"/>
    <w:rsid w:val="00AA7FCD"/>
    <w:rsid w:val="00AB06F3"/>
    <w:rsid w:val="00AB144E"/>
    <w:rsid w:val="00AB14E9"/>
    <w:rsid w:val="00AB1D18"/>
    <w:rsid w:val="00AB2330"/>
    <w:rsid w:val="00AB2C66"/>
    <w:rsid w:val="00AB3338"/>
    <w:rsid w:val="00AB3DDA"/>
    <w:rsid w:val="00AB4A24"/>
    <w:rsid w:val="00AB5333"/>
    <w:rsid w:val="00AB5B89"/>
    <w:rsid w:val="00AB6030"/>
    <w:rsid w:val="00AB6A40"/>
    <w:rsid w:val="00AC11EB"/>
    <w:rsid w:val="00AC1306"/>
    <w:rsid w:val="00AC1BB7"/>
    <w:rsid w:val="00AC2346"/>
    <w:rsid w:val="00AC2415"/>
    <w:rsid w:val="00AC2A4C"/>
    <w:rsid w:val="00AC4AA7"/>
    <w:rsid w:val="00AC4B0C"/>
    <w:rsid w:val="00AC702E"/>
    <w:rsid w:val="00AC7800"/>
    <w:rsid w:val="00AC7BF3"/>
    <w:rsid w:val="00AC7CC3"/>
    <w:rsid w:val="00AD2BF8"/>
    <w:rsid w:val="00AD3093"/>
    <w:rsid w:val="00AD4730"/>
    <w:rsid w:val="00AD4F54"/>
    <w:rsid w:val="00AD5320"/>
    <w:rsid w:val="00AD57E8"/>
    <w:rsid w:val="00AD5FB8"/>
    <w:rsid w:val="00AD6157"/>
    <w:rsid w:val="00AD66B4"/>
    <w:rsid w:val="00AD74F7"/>
    <w:rsid w:val="00AE06CF"/>
    <w:rsid w:val="00AE0DC7"/>
    <w:rsid w:val="00AE0E15"/>
    <w:rsid w:val="00AE2851"/>
    <w:rsid w:val="00AE3F89"/>
    <w:rsid w:val="00AE41DA"/>
    <w:rsid w:val="00AE4417"/>
    <w:rsid w:val="00AE5534"/>
    <w:rsid w:val="00AE58CF"/>
    <w:rsid w:val="00AE59C6"/>
    <w:rsid w:val="00AE5B49"/>
    <w:rsid w:val="00AE70AC"/>
    <w:rsid w:val="00AE7A06"/>
    <w:rsid w:val="00AF1FB8"/>
    <w:rsid w:val="00AF2998"/>
    <w:rsid w:val="00AF2A6D"/>
    <w:rsid w:val="00AF2C20"/>
    <w:rsid w:val="00AF31D3"/>
    <w:rsid w:val="00AF3648"/>
    <w:rsid w:val="00AF4AB4"/>
    <w:rsid w:val="00AF4C26"/>
    <w:rsid w:val="00AF4ED1"/>
    <w:rsid w:val="00AF5453"/>
    <w:rsid w:val="00AF597B"/>
    <w:rsid w:val="00AF59FF"/>
    <w:rsid w:val="00AF6269"/>
    <w:rsid w:val="00AF6E94"/>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6619"/>
    <w:rsid w:val="00B175BA"/>
    <w:rsid w:val="00B17CAB"/>
    <w:rsid w:val="00B20B85"/>
    <w:rsid w:val="00B20E1F"/>
    <w:rsid w:val="00B21083"/>
    <w:rsid w:val="00B2139F"/>
    <w:rsid w:val="00B21B33"/>
    <w:rsid w:val="00B2232C"/>
    <w:rsid w:val="00B2246C"/>
    <w:rsid w:val="00B2259D"/>
    <w:rsid w:val="00B22616"/>
    <w:rsid w:val="00B22CFA"/>
    <w:rsid w:val="00B248E3"/>
    <w:rsid w:val="00B26C97"/>
    <w:rsid w:val="00B26C9A"/>
    <w:rsid w:val="00B30CF5"/>
    <w:rsid w:val="00B31952"/>
    <w:rsid w:val="00B32014"/>
    <w:rsid w:val="00B326FA"/>
    <w:rsid w:val="00B33714"/>
    <w:rsid w:val="00B33975"/>
    <w:rsid w:val="00B34D16"/>
    <w:rsid w:val="00B34F8F"/>
    <w:rsid w:val="00B3507B"/>
    <w:rsid w:val="00B351AD"/>
    <w:rsid w:val="00B35504"/>
    <w:rsid w:val="00B3551C"/>
    <w:rsid w:val="00B35776"/>
    <w:rsid w:val="00B360B5"/>
    <w:rsid w:val="00B3651D"/>
    <w:rsid w:val="00B37414"/>
    <w:rsid w:val="00B408AA"/>
    <w:rsid w:val="00B41578"/>
    <w:rsid w:val="00B41F05"/>
    <w:rsid w:val="00B42242"/>
    <w:rsid w:val="00B42AA5"/>
    <w:rsid w:val="00B42E63"/>
    <w:rsid w:val="00B437D6"/>
    <w:rsid w:val="00B43875"/>
    <w:rsid w:val="00B445AE"/>
    <w:rsid w:val="00B446A8"/>
    <w:rsid w:val="00B447FA"/>
    <w:rsid w:val="00B448C6"/>
    <w:rsid w:val="00B4498C"/>
    <w:rsid w:val="00B452E4"/>
    <w:rsid w:val="00B4576E"/>
    <w:rsid w:val="00B463CB"/>
    <w:rsid w:val="00B46F71"/>
    <w:rsid w:val="00B47493"/>
    <w:rsid w:val="00B47CE9"/>
    <w:rsid w:val="00B50828"/>
    <w:rsid w:val="00B50BD4"/>
    <w:rsid w:val="00B50D5C"/>
    <w:rsid w:val="00B51493"/>
    <w:rsid w:val="00B5159C"/>
    <w:rsid w:val="00B51E1A"/>
    <w:rsid w:val="00B5550F"/>
    <w:rsid w:val="00B558FB"/>
    <w:rsid w:val="00B55C57"/>
    <w:rsid w:val="00B55E4F"/>
    <w:rsid w:val="00B56193"/>
    <w:rsid w:val="00B57043"/>
    <w:rsid w:val="00B60179"/>
    <w:rsid w:val="00B601A1"/>
    <w:rsid w:val="00B60271"/>
    <w:rsid w:val="00B60B9F"/>
    <w:rsid w:val="00B60D11"/>
    <w:rsid w:val="00B61148"/>
    <w:rsid w:val="00B61944"/>
    <w:rsid w:val="00B621CF"/>
    <w:rsid w:val="00B6251E"/>
    <w:rsid w:val="00B625E1"/>
    <w:rsid w:val="00B6278A"/>
    <w:rsid w:val="00B63403"/>
    <w:rsid w:val="00B64231"/>
    <w:rsid w:val="00B6425D"/>
    <w:rsid w:val="00B6474D"/>
    <w:rsid w:val="00B64C5C"/>
    <w:rsid w:val="00B6515D"/>
    <w:rsid w:val="00B65A30"/>
    <w:rsid w:val="00B65D27"/>
    <w:rsid w:val="00B65D4C"/>
    <w:rsid w:val="00B66C3A"/>
    <w:rsid w:val="00B6761E"/>
    <w:rsid w:val="00B67ED4"/>
    <w:rsid w:val="00B67FA7"/>
    <w:rsid w:val="00B70043"/>
    <w:rsid w:val="00B70463"/>
    <w:rsid w:val="00B70875"/>
    <w:rsid w:val="00B70D60"/>
    <w:rsid w:val="00B711E1"/>
    <w:rsid w:val="00B71A3E"/>
    <w:rsid w:val="00B72238"/>
    <w:rsid w:val="00B726A6"/>
    <w:rsid w:val="00B7282F"/>
    <w:rsid w:val="00B73346"/>
    <w:rsid w:val="00B75ABA"/>
    <w:rsid w:val="00B76400"/>
    <w:rsid w:val="00B76C15"/>
    <w:rsid w:val="00B77B17"/>
    <w:rsid w:val="00B77B19"/>
    <w:rsid w:val="00B8035A"/>
    <w:rsid w:val="00B80695"/>
    <w:rsid w:val="00B8152C"/>
    <w:rsid w:val="00B81899"/>
    <w:rsid w:val="00B81CC4"/>
    <w:rsid w:val="00B82074"/>
    <w:rsid w:val="00B8264B"/>
    <w:rsid w:val="00B843E8"/>
    <w:rsid w:val="00B85310"/>
    <w:rsid w:val="00B85B2B"/>
    <w:rsid w:val="00B85F81"/>
    <w:rsid w:val="00B860EA"/>
    <w:rsid w:val="00B86886"/>
    <w:rsid w:val="00B86B58"/>
    <w:rsid w:val="00B873B3"/>
    <w:rsid w:val="00B87898"/>
    <w:rsid w:val="00B90127"/>
    <w:rsid w:val="00B90584"/>
    <w:rsid w:val="00B90702"/>
    <w:rsid w:val="00B90749"/>
    <w:rsid w:val="00B90FDE"/>
    <w:rsid w:val="00B91E6C"/>
    <w:rsid w:val="00B92690"/>
    <w:rsid w:val="00B9350E"/>
    <w:rsid w:val="00B93623"/>
    <w:rsid w:val="00B94EA9"/>
    <w:rsid w:val="00B950A1"/>
    <w:rsid w:val="00B95D17"/>
    <w:rsid w:val="00B95E81"/>
    <w:rsid w:val="00B971FF"/>
    <w:rsid w:val="00B97EDA"/>
    <w:rsid w:val="00BA123E"/>
    <w:rsid w:val="00BA1EE5"/>
    <w:rsid w:val="00BA1F4F"/>
    <w:rsid w:val="00BA3AD0"/>
    <w:rsid w:val="00BA4C2B"/>
    <w:rsid w:val="00BA4D3C"/>
    <w:rsid w:val="00BA50F4"/>
    <w:rsid w:val="00BA5EAF"/>
    <w:rsid w:val="00BA6A25"/>
    <w:rsid w:val="00BA73E2"/>
    <w:rsid w:val="00BA7726"/>
    <w:rsid w:val="00BA77B4"/>
    <w:rsid w:val="00BB027F"/>
    <w:rsid w:val="00BB0C18"/>
    <w:rsid w:val="00BB0D88"/>
    <w:rsid w:val="00BB39C4"/>
    <w:rsid w:val="00BB4139"/>
    <w:rsid w:val="00BB45EF"/>
    <w:rsid w:val="00BB5E23"/>
    <w:rsid w:val="00BB5E36"/>
    <w:rsid w:val="00BB682E"/>
    <w:rsid w:val="00BB7455"/>
    <w:rsid w:val="00BB7E8E"/>
    <w:rsid w:val="00BC0DA9"/>
    <w:rsid w:val="00BC1C2D"/>
    <w:rsid w:val="00BC3589"/>
    <w:rsid w:val="00BC4C0E"/>
    <w:rsid w:val="00BC4D3E"/>
    <w:rsid w:val="00BC6C47"/>
    <w:rsid w:val="00BC6D96"/>
    <w:rsid w:val="00BC770D"/>
    <w:rsid w:val="00BD0E82"/>
    <w:rsid w:val="00BD15E1"/>
    <w:rsid w:val="00BD162C"/>
    <w:rsid w:val="00BD1F73"/>
    <w:rsid w:val="00BD2055"/>
    <w:rsid w:val="00BD225D"/>
    <w:rsid w:val="00BD25CB"/>
    <w:rsid w:val="00BD3492"/>
    <w:rsid w:val="00BD3874"/>
    <w:rsid w:val="00BD4017"/>
    <w:rsid w:val="00BD4BF4"/>
    <w:rsid w:val="00BD4CC6"/>
    <w:rsid w:val="00BD5044"/>
    <w:rsid w:val="00BD5733"/>
    <w:rsid w:val="00BD6D10"/>
    <w:rsid w:val="00BD7699"/>
    <w:rsid w:val="00BD7894"/>
    <w:rsid w:val="00BD7D4D"/>
    <w:rsid w:val="00BD7F2D"/>
    <w:rsid w:val="00BE07CE"/>
    <w:rsid w:val="00BE0A85"/>
    <w:rsid w:val="00BE10CD"/>
    <w:rsid w:val="00BE2197"/>
    <w:rsid w:val="00BE2BB9"/>
    <w:rsid w:val="00BE3256"/>
    <w:rsid w:val="00BE3CE3"/>
    <w:rsid w:val="00BE4372"/>
    <w:rsid w:val="00BE57A3"/>
    <w:rsid w:val="00BE5CD3"/>
    <w:rsid w:val="00BE6BA8"/>
    <w:rsid w:val="00BE76EC"/>
    <w:rsid w:val="00BE7957"/>
    <w:rsid w:val="00BE7E8E"/>
    <w:rsid w:val="00BF0E86"/>
    <w:rsid w:val="00BF26C1"/>
    <w:rsid w:val="00BF3125"/>
    <w:rsid w:val="00BF3AF0"/>
    <w:rsid w:val="00BF3CA0"/>
    <w:rsid w:val="00BF3D4E"/>
    <w:rsid w:val="00BF3D5E"/>
    <w:rsid w:val="00BF4A03"/>
    <w:rsid w:val="00BF5000"/>
    <w:rsid w:val="00BF5D92"/>
    <w:rsid w:val="00BF604A"/>
    <w:rsid w:val="00BF6BFE"/>
    <w:rsid w:val="00C00630"/>
    <w:rsid w:val="00C00B5E"/>
    <w:rsid w:val="00C00DBC"/>
    <w:rsid w:val="00C025DB"/>
    <w:rsid w:val="00C02A82"/>
    <w:rsid w:val="00C02E0D"/>
    <w:rsid w:val="00C032E7"/>
    <w:rsid w:val="00C04307"/>
    <w:rsid w:val="00C043BC"/>
    <w:rsid w:val="00C0446A"/>
    <w:rsid w:val="00C044F6"/>
    <w:rsid w:val="00C0487F"/>
    <w:rsid w:val="00C05696"/>
    <w:rsid w:val="00C05C1D"/>
    <w:rsid w:val="00C07031"/>
    <w:rsid w:val="00C10256"/>
    <w:rsid w:val="00C105EC"/>
    <w:rsid w:val="00C10637"/>
    <w:rsid w:val="00C10680"/>
    <w:rsid w:val="00C1109F"/>
    <w:rsid w:val="00C11F91"/>
    <w:rsid w:val="00C1479E"/>
    <w:rsid w:val="00C151A0"/>
    <w:rsid w:val="00C16308"/>
    <w:rsid w:val="00C17310"/>
    <w:rsid w:val="00C17E7A"/>
    <w:rsid w:val="00C2037D"/>
    <w:rsid w:val="00C20866"/>
    <w:rsid w:val="00C2108D"/>
    <w:rsid w:val="00C21248"/>
    <w:rsid w:val="00C212B1"/>
    <w:rsid w:val="00C2150D"/>
    <w:rsid w:val="00C22B84"/>
    <w:rsid w:val="00C25D9A"/>
    <w:rsid w:val="00C267B2"/>
    <w:rsid w:val="00C270F3"/>
    <w:rsid w:val="00C27320"/>
    <w:rsid w:val="00C305C6"/>
    <w:rsid w:val="00C30FA6"/>
    <w:rsid w:val="00C31857"/>
    <w:rsid w:val="00C321D5"/>
    <w:rsid w:val="00C32491"/>
    <w:rsid w:val="00C34060"/>
    <w:rsid w:val="00C34750"/>
    <w:rsid w:val="00C34CF9"/>
    <w:rsid w:val="00C35F7F"/>
    <w:rsid w:val="00C366E6"/>
    <w:rsid w:val="00C3689D"/>
    <w:rsid w:val="00C36B4A"/>
    <w:rsid w:val="00C36FC4"/>
    <w:rsid w:val="00C375A6"/>
    <w:rsid w:val="00C4153C"/>
    <w:rsid w:val="00C41FDA"/>
    <w:rsid w:val="00C4216C"/>
    <w:rsid w:val="00C42B02"/>
    <w:rsid w:val="00C435F3"/>
    <w:rsid w:val="00C44546"/>
    <w:rsid w:val="00C449ED"/>
    <w:rsid w:val="00C44BFF"/>
    <w:rsid w:val="00C45634"/>
    <w:rsid w:val="00C474A8"/>
    <w:rsid w:val="00C4794B"/>
    <w:rsid w:val="00C47ACE"/>
    <w:rsid w:val="00C47E2C"/>
    <w:rsid w:val="00C506BD"/>
    <w:rsid w:val="00C50761"/>
    <w:rsid w:val="00C50767"/>
    <w:rsid w:val="00C50CFB"/>
    <w:rsid w:val="00C51406"/>
    <w:rsid w:val="00C51E63"/>
    <w:rsid w:val="00C51EB6"/>
    <w:rsid w:val="00C53905"/>
    <w:rsid w:val="00C54C8A"/>
    <w:rsid w:val="00C55FFA"/>
    <w:rsid w:val="00C566A5"/>
    <w:rsid w:val="00C601A8"/>
    <w:rsid w:val="00C60244"/>
    <w:rsid w:val="00C610A0"/>
    <w:rsid w:val="00C612AC"/>
    <w:rsid w:val="00C616A6"/>
    <w:rsid w:val="00C6178E"/>
    <w:rsid w:val="00C61DAB"/>
    <w:rsid w:val="00C63ED9"/>
    <w:rsid w:val="00C64222"/>
    <w:rsid w:val="00C65543"/>
    <w:rsid w:val="00C6602E"/>
    <w:rsid w:val="00C66E4C"/>
    <w:rsid w:val="00C67864"/>
    <w:rsid w:val="00C7056C"/>
    <w:rsid w:val="00C71F56"/>
    <w:rsid w:val="00C72FA9"/>
    <w:rsid w:val="00C73FAD"/>
    <w:rsid w:val="00C7482C"/>
    <w:rsid w:val="00C75345"/>
    <w:rsid w:val="00C7598D"/>
    <w:rsid w:val="00C76527"/>
    <w:rsid w:val="00C76721"/>
    <w:rsid w:val="00C76C7B"/>
    <w:rsid w:val="00C7787B"/>
    <w:rsid w:val="00C77E1D"/>
    <w:rsid w:val="00C80440"/>
    <w:rsid w:val="00C804B6"/>
    <w:rsid w:val="00C807C4"/>
    <w:rsid w:val="00C80DA6"/>
    <w:rsid w:val="00C80DB4"/>
    <w:rsid w:val="00C817C9"/>
    <w:rsid w:val="00C81E11"/>
    <w:rsid w:val="00C82D04"/>
    <w:rsid w:val="00C83D55"/>
    <w:rsid w:val="00C846C6"/>
    <w:rsid w:val="00C849EF"/>
    <w:rsid w:val="00C85FFB"/>
    <w:rsid w:val="00C8606C"/>
    <w:rsid w:val="00C8740E"/>
    <w:rsid w:val="00C901C2"/>
    <w:rsid w:val="00C90F26"/>
    <w:rsid w:val="00C91932"/>
    <w:rsid w:val="00C91E9F"/>
    <w:rsid w:val="00C930F0"/>
    <w:rsid w:val="00C93127"/>
    <w:rsid w:val="00C933C9"/>
    <w:rsid w:val="00C93DBD"/>
    <w:rsid w:val="00C93FF3"/>
    <w:rsid w:val="00C9420F"/>
    <w:rsid w:val="00C94C39"/>
    <w:rsid w:val="00C96E1A"/>
    <w:rsid w:val="00C9765F"/>
    <w:rsid w:val="00C97DD1"/>
    <w:rsid w:val="00CA0D39"/>
    <w:rsid w:val="00CA0D53"/>
    <w:rsid w:val="00CA2E2D"/>
    <w:rsid w:val="00CA430F"/>
    <w:rsid w:val="00CA45B7"/>
    <w:rsid w:val="00CA4610"/>
    <w:rsid w:val="00CA4A5E"/>
    <w:rsid w:val="00CA4B27"/>
    <w:rsid w:val="00CA4C3C"/>
    <w:rsid w:val="00CA5C26"/>
    <w:rsid w:val="00CA6500"/>
    <w:rsid w:val="00CA65EA"/>
    <w:rsid w:val="00CA70DF"/>
    <w:rsid w:val="00CA7603"/>
    <w:rsid w:val="00CA7664"/>
    <w:rsid w:val="00CA7812"/>
    <w:rsid w:val="00CA7B10"/>
    <w:rsid w:val="00CB024D"/>
    <w:rsid w:val="00CB1256"/>
    <w:rsid w:val="00CB2155"/>
    <w:rsid w:val="00CB3267"/>
    <w:rsid w:val="00CB33D5"/>
    <w:rsid w:val="00CB385B"/>
    <w:rsid w:val="00CB48DA"/>
    <w:rsid w:val="00CB4C60"/>
    <w:rsid w:val="00CB6BDA"/>
    <w:rsid w:val="00CC0026"/>
    <w:rsid w:val="00CC055C"/>
    <w:rsid w:val="00CC0AE3"/>
    <w:rsid w:val="00CC0D1B"/>
    <w:rsid w:val="00CC0F14"/>
    <w:rsid w:val="00CC1187"/>
    <w:rsid w:val="00CC1535"/>
    <w:rsid w:val="00CC1897"/>
    <w:rsid w:val="00CC2017"/>
    <w:rsid w:val="00CC20E7"/>
    <w:rsid w:val="00CC45D0"/>
    <w:rsid w:val="00CC5C32"/>
    <w:rsid w:val="00CC6A0A"/>
    <w:rsid w:val="00CC71F0"/>
    <w:rsid w:val="00CC7228"/>
    <w:rsid w:val="00CC7BB7"/>
    <w:rsid w:val="00CC7F81"/>
    <w:rsid w:val="00CD00AE"/>
    <w:rsid w:val="00CD019F"/>
    <w:rsid w:val="00CD0805"/>
    <w:rsid w:val="00CD163E"/>
    <w:rsid w:val="00CD1658"/>
    <w:rsid w:val="00CD1952"/>
    <w:rsid w:val="00CD24BC"/>
    <w:rsid w:val="00CD287D"/>
    <w:rsid w:val="00CD28E5"/>
    <w:rsid w:val="00CD3C4B"/>
    <w:rsid w:val="00CD3DCE"/>
    <w:rsid w:val="00CD46CF"/>
    <w:rsid w:val="00CD5442"/>
    <w:rsid w:val="00CD5824"/>
    <w:rsid w:val="00CD61FA"/>
    <w:rsid w:val="00CD624A"/>
    <w:rsid w:val="00CD6F1F"/>
    <w:rsid w:val="00CE0C78"/>
    <w:rsid w:val="00CE1118"/>
    <w:rsid w:val="00CE1AFD"/>
    <w:rsid w:val="00CE326F"/>
    <w:rsid w:val="00CE53EB"/>
    <w:rsid w:val="00CE6152"/>
    <w:rsid w:val="00CE6ACD"/>
    <w:rsid w:val="00CE76BA"/>
    <w:rsid w:val="00CF05F5"/>
    <w:rsid w:val="00CF086A"/>
    <w:rsid w:val="00CF0A3C"/>
    <w:rsid w:val="00CF13D6"/>
    <w:rsid w:val="00CF1540"/>
    <w:rsid w:val="00CF1958"/>
    <w:rsid w:val="00CF2567"/>
    <w:rsid w:val="00CF3519"/>
    <w:rsid w:val="00CF442E"/>
    <w:rsid w:val="00CF4C79"/>
    <w:rsid w:val="00CF53A5"/>
    <w:rsid w:val="00CF57E9"/>
    <w:rsid w:val="00CF5C62"/>
    <w:rsid w:val="00CF61DA"/>
    <w:rsid w:val="00CF6343"/>
    <w:rsid w:val="00CF6450"/>
    <w:rsid w:val="00CF71CF"/>
    <w:rsid w:val="00CF77BD"/>
    <w:rsid w:val="00CF790B"/>
    <w:rsid w:val="00CF7C1D"/>
    <w:rsid w:val="00CF7F91"/>
    <w:rsid w:val="00CF7FE9"/>
    <w:rsid w:val="00D0002F"/>
    <w:rsid w:val="00D00FC6"/>
    <w:rsid w:val="00D01D80"/>
    <w:rsid w:val="00D02524"/>
    <w:rsid w:val="00D0336D"/>
    <w:rsid w:val="00D037BA"/>
    <w:rsid w:val="00D03AEC"/>
    <w:rsid w:val="00D03AFE"/>
    <w:rsid w:val="00D03E3B"/>
    <w:rsid w:val="00D046D0"/>
    <w:rsid w:val="00D0526D"/>
    <w:rsid w:val="00D05E0D"/>
    <w:rsid w:val="00D0645A"/>
    <w:rsid w:val="00D07437"/>
    <w:rsid w:val="00D07876"/>
    <w:rsid w:val="00D10B66"/>
    <w:rsid w:val="00D115DC"/>
    <w:rsid w:val="00D11748"/>
    <w:rsid w:val="00D11BC6"/>
    <w:rsid w:val="00D13021"/>
    <w:rsid w:val="00D13D04"/>
    <w:rsid w:val="00D149EC"/>
    <w:rsid w:val="00D14FAE"/>
    <w:rsid w:val="00D14FC8"/>
    <w:rsid w:val="00D1506B"/>
    <w:rsid w:val="00D1672B"/>
    <w:rsid w:val="00D1672E"/>
    <w:rsid w:val="00D16CE9"/>
    <w:rsid w:val="00D17D23"/>
    <w:rsid w:val="00D20EAF"/>
    <w:rsid w:val="00D22026"/>
    <w:rsid w:val="00D22780"/>
    <w:rsid w:val="00D22A05"/>
    <w:rsid w:val="00D23FE5"/>
    <w:rsid w:val="00D2416A"/>
    <w:rsid w:val="00D25C02"/>
    <w:rsid w:val="00D27A42"/>
    <w:rsid w:val="00D303BE"/>
    <w:rsid w:val="00D30BB8"/>
    <w:rsid w:val="00D31326"/>
    <w:rsid w:val="00D316FC"/>
    <w:rsid w:val="00D31C71"/>
    <w:rsid w:val="00D3287C"/>
    <w:rsid w:val="00D334C1"/>
    <w:rsid w:val="00D33D15"/>
    <w:rsid w:val="00D33F0F"/>
    <w:rsid w:val="00D34E15"/>
    <w:rsid w:val="00D357F7"/>
    <w:rsid w:val="00D360E3"/>
    <w:rsid w:val="00D36C5C"/>
    <w:rsid w:val="00D36E02"/>
    <w:rsid w:val="00D36E3D"/>
    <w:rsid w:val="00D37D64"/>
    <w:rsid w:val="00D41A7D"/>
    <w:rsid w:val="00D41EDB"/>
    <w:rsid w:val="00D42240"/>
    <w:rsid w:val="00D427B7"/>
    <w:rsid w:val="00D42B6F"/>
    <w:rsid w:val="00D43202"/>
    <w:rsid w:val="00D450C1"/>
    <w:rsid w:val="00D47412"/>
    <w:rsid w:val="00D4751D"/>
    <w:rsid w:val="00D4776A"/>
    <w:rsid w:val="00D477A8"/>
    <w:rsid w:val="00D47BCD"/>
    <w:rsid w:val="00D507E3"/>
    <w:rsid w:val="00D50AAC"/>
    <w:rsid w:val="00D50BF9"/>
    <w:rsid w:val="00D50EEC"/>
    <w:rsid w:val="00D51BEE"/>
    <w:rsid w:val="00D52490"/>
    <w:rsid w:val="00D5398C"/>
    <w:rsid w:val="00D54265"/>
    <w:rsid w:val="00D54CA7"/>
    <w:rsid w:val="00D55484"/>
    <w:rsid w:val="00D55815"/>
    <w:rsid w:val="00D55A1A"/>
    <w:rsid w:val="00D56160"/>
    <w:rsid w:val="00D56787"/>
    <w:rsid w:val="00D568B9"/>
    <w:rsid w:val="00D5783D"/>
    <w:rsid w:val="00D57945"/>
    <w:rsid w:val="00D57965"/>
    <w:rsid w:val="00D57E68"/>
    <w:rsid w:val="00D6018E"/>
    <w:rsid w:val="00D60BB4"/>
    <w:rsid w:val="00D61316"/>
    <w:rsid w:val="00D6169E"/>
    <w:rsid w:val="00D61B6A"/>
    <w:rsid w:val="00D61BBC"/>
    <w:rsid w:val="00D6278E"/>
    <w:rsid w:val="00D64057"/>
    <w:rsid w:val="00D64540"/>
    <w:rsid w:val="00D64D26"/>
    <w:rsid w:val="00D66DC6"/>
    <w:rsid w:val="00D67395"/>
    <w:rsid w:val="00D70176"/>
    <w:rsid w:val="00D705F5"/>
    <w:rsid w:val="00D70916"/>
    <w:rsid w:val="00D724CC"/>
    <w:rsid w:val="00D7311A"/>
    <w:rsid w:val="00D7387B"/>
    <w:rsid w:val="00D74023"/>
    <w:rsid w:val="00D74025"/>
    <w:rsid w:val="00D743D2"/>
    <w:rsid w:val="00D74E00"/>
    <w:rsid w:val="00D760D9"/>
    <w:rsid w:val="00D7702B"/>
    <w:rsid w:val="00D778DA"/>
    <w:rsid w:val="00D80413"/>
    <w:rsid w:val="00D827A5"/>
    <w:rsid w:val="00D829A3"/>
    <w:rsid w:val="00D82E46"/>
    <w:rsid w:val="00D82E96"/>
    <w:rsid w:val="00D83B5E"/>
    <w:rsid w:val="00D84F56"/>
    <w:rsid w:val="00D84FA2"/>
    <w:rsid w:val="00D85331"/>
    <w:rsid w:val="00D85920"/>
    <w:rsid w:val="00D85C2F"/>
    <w:rsid w:val="00D86B8E"/>
    <w:rsid w:val="00D87258"/>
    <w:rsid w:val="00D873C7"/>
    <w:rsid w:val="00D87B17"/>
    <w:rsid w:val="00D87E9B"/>
    <w:rsid w:val="00D90F56"/>
    <w:rsid w:val="00D91173"/>
    <w:rsid w:val="00D9144F"/>
    <w:rsid w:val="00D91A37"/>
    <w:rsid w:val="00D91EC4"/>
    <w:rsid w:val="00D91FD0"/>
    <w:rsid w:val="00D923C7"/>
    <w:rsid w:val="00D92C13"/>
    <w:rsid w:val="00D94664"/>
    <w:rsid w:val="00D94E2B"/>
    <w:rsid w:val="00D94E65"/>
    <w:rsid w:val="00D95705"/>
    <w:rsid w:val="00DA021C"/>
    <w:rsid w:val="00DA06DF"/>
    <w:rsid w:val="00DA0E65"/>
    <w:rsid w:val="00DA1753"/>
    <w:rsid w:val="00DA1BC5"/>
    <w:rsid w:val="00DA22DA"/>
    <w:rsid w:val="00DA246A"/>
    <w:rsid w:val="00DA3858"/>
    <w:rsid w:val="00DA3AF4"/>
    <w:rsid w:val="00DA3F29"/>
    <w:rsid w:val="00DA4EF0"/>
    <w:rsid w:val="00DA5609"/>
    <w:rsid w:val="00DA5CD5"/>
    <w:rsid w:val="00DA62A1"/>
    <w:rsid w:val="00DA65B5"/>
    <w:rsid w:val="00DA6670"/>
    <w:rsid w:val="00DA6736"/>
    <w:rsid w:val="00DA6C63"/>
    <w:rsid w:val="00DA6CA5"/>
    <w:rsid w:val="00DA703C"/>
    <w:rsid w:val="00DB050A"/>
    <w:rsid w:val="00DB2353"/>
    <w:rsid w:val="00DB320F"/>
    <w:rsid w:val="00DB4578"/>
    <w:rsid w:val="00DB4969"/>
    <w:rsid w:val="00DB59FC"/>
    <w:rsid w:val="00DB5D29"/>
    <w:rsid w:val="00DB60C6"/>
    <w:rsid w:val="00DB612F"/>
    <w:rsid w:val="00DB61A6"/>
    <w:rsid w:val="00DB61BC"/>
    <w:rsid w:val="00DB68D9"/>
    <w:rsid w:val="00DB6905"/>
    <w:rsid w:val="00DB70BE"/>
    <w:rsid w:val="00DB70F7"/>
    <w:rsid w:val="00DC036F"/>
    <w:rsid w:val="00DC0446"/>
    <w:rsid w:val="00DC0FC0"/>
    <w:rsid w:val="00DC1607"/>
    <w:rsid w:val="00DC18FD"/>
    <w:rsid w:val="00DC24BC"/>
    <w:rsid w:val="00DC28A3"/>
    <w:rsid w:val="00DC292B"/>
    <w:rsid w:val="00DC2A3D"/>
    <w:rsid w:val="00DC2C11"/>
    <w:rsid w:val="00DC354A"/>
    <w:rsid w:val="00DC467F"/>
    <w:rsid w:val="00DC46A2"/>
    <w:rsid w:val="00DC5788"/>
    <w:rsid w:val="00DC61E7"/>
    <w:rsid w:val="00DC7400"/>
    <w:rsid w:val="00DC7E43"/>
    <w:rsid w:val="00DC7F54"/>
    <w:rsid w:val="00DD0879"/>
    <w:rsid w:val="00DD09B4"/>
    <w:rsid w:val="00DD0A86"/>
    <w:rsid w:val="00DD0C9A"/>
    <w:rsid w:val="00DD1445"/>
    <w:rsid w:val="00DD22E8"/>
    <w:rsid w:val="00DD29CA"/>
    <w:rsid w:val="00DD452B"/>
    <w:rsid w:val="00DD5858"/>
    <w:rsid w:val="00DD6553"/>
    <w:rsid w:val="00DD76F9"/>
    <w:rsid w:val="00DE0469"/>
    <w:rsid w:val="00DE1E4C"/>
    <w:rsid w:val="00DE315F"/>
    <w:rsid w:val="00DE33C3"/>
    <w:rsid w:val="00DE35B0"/>
    <w:rsid w:val="00DE4475"/>
    <w:rsid w:val="00DE530B"/>
    <w:rsid w:val="00DE5A04"/>
    <w:rsid w:val="00DE6286"/>
    <w:rsid w:val="00DE6733"/>
    <w:rsid w:val="00DE6D13"/>
    <w:rsid w:val="00DE79D8"/>
    <w:rsid w:val="00DF03F4"/>
    <w:rsid w:val="00DF10B3"/>
    <w:rsid w:val="00DF10C3"/>
    <w:rsid w:val="00DF1688"/>
    <w:rsid w:val="00DF1761"/>
    <w:rsid w:val="00DF1F08"/>
    <w:rsid w:val="00DF2787"/>
    <w:rsid w:val="00DF315C"/>
    <w:rsid w:val="00DF33C6"/>
    <w:rsid w:val="00DF33EC"/>
    <w:rsid w:val="00DF3BAC"/>
    <w:rsid w:val="00DF3F98"/>
    <w:rsid w:val="00DF4359"/>
    <w:rsid w:val="00DF5A53"/>
    <w:rsid w:val="00DF5BA2"/>
    <w:rsid w:val="00DF69DF"/>
    <w:rsid w:val="00E00054"/>
    <w:rsid w:val="00E001B2"/>
    <w:rsid w:val="00E00688"/>
    <w:rsid w:val="00E00AC1"/>
    <w:rsid w:val="00E00B01"/>
    <w:rsid w:val="00E0101D"/>
    <w:rsid w:val="00E016DE"/>
    <w:rsid w:val="00E01CAA"/>
    <w:rsid w:val="00E0273D"/>
    <w:rsid w:val="00E02CA0"/>
    <w:rsid w:val="00E02F78"/>
    <w:rsid w:val="00E03288"/>
    <w:rsid w:val="00E036AD"/>
    <w:rsid w:val="00E039DB"/>
    <w:rsid w:val="00E045AD"/>
    <w:rsid w:val="00E04D8D"/>
    <w:rsid w:val="00E04F59"/>
    <w:rsid w:val="00E05AC5"/>
    <w:rsid w:val="00E0668A"/>
    <w:rsid w:val="00E07254"/>
    <w:rsid w:val="00E07D1C"/>
    <w:rsid w:val="00E1046A"/>
    <w:rsid w:val="00E11F13"/>
    <w:rsid w:val="00E128AA"/>
    <w:rsid w:val="00E12A69"/>
    <w:rsid w:val="00E12D55"/>
    <w:rsid w:val="00E12F8B"/>
    <w:rsid w:val="00E136C9"/>
    <w:rsid w:val="00E16594"/>
    <w:rsid w:val="00E16672"/>
    <w:rsid w:val="00E1690C"/>
    <w:rsid w:val="00E207E6"/>
    <w:rsid w:val="00E207EA"/>
    <w:rsid w:val="00E2105D"/>
    <w:rsid w:val="00E21269"/>
    <w:rsid w:val="00E219E7"/>
    <w:rsid w:val="00E2224C"/>
    <w:rsid w:val="00E22C15"/>
    <w:rsid w:val="00E2381A"/>
    <w:rsid w:val="00E23A8C"/>
    <w:rsid w:val="00E245F7"/>
    <w:rsid w:val="00E2465E"/>
    <w:rsid w:val="00E250F9"/>
    <w:rsid w:val="00E25178"/>
    <w:rsid w:val="00E255E8"/>
    <w:rsid w:val="00E25BAE"/>
    <w:rsid w:val="00E27CDE"/>
    <w:rsid w:val="00E30A8A"/>
    <w:rsid w:val="00E313A1"/>
    <w:rsid w:val="00E314B0"/>
    <w:rsid w:val="00E32AF5"/>
    <w:rsid w:val="00E32BD7"/>
    <w:rsid w:val="00E32D13"/>
    <w:rsid w:val="00E32E6C"/>
    <w:rsid w:val="00E3382A"/>
    <w:rsid w:val="00E34836"/>
    <w:rsid w:val="00E34BE4"/>
    <w:rsid w:val="00E3586F"/>
    <w:rsid w:val="00E35971"/>
    <w:rsid w:val="00E361DD"/>
    <w:rsid w:val="00E36410"/>
    <w:rsid w:val="00E36FAA"/>
    <w:rsid w:val="00E37B5F"/>
    <w:rsid w:val="00E402B0"/>
    <w:rsid w:val="00E40405"/>
    <w:rsid w:val="00E40434"/>
    <w:rsid w:val="00E41450"/>
    <w:rsid w:val="00E42804"/>
    <w:rsid w:val="00E42C3C"/>
    <w:rsid w:val="00E43558"/>
    <w:rsid w:val="00E44936"/>
    <w:rsid w:val="00E44A5B"/>
    <w:rsid w:val="00E45162"/>
    <w:rsid w:val="00E45437"/>
    <w:rsid w:val="00E4665F"/>
    <w:rsid w:val="00E46F23"/>
    <w:rsid w:val="00E47A8D"/>
    <w:rsid w:val="00E47F76"/>
    <w:rsid w:val="00E50477"/>
    <w:rsid w:val="00E508C2"/>
    <w:rsid w:val="00E50E30"/>
    <w:rsid w:val="00E511C8"/>
    <w:rsid w:val="00E517FC"/>
    <w:rsid w:val="00E52CB0"/>
    <w:rsid w:val="00E5322C"/>
    <w:rsid w:val="00E53F57"/>
    <w:rsid w:val="00E53FA1"/>
    <w:rsid w:val="00E5428F"/>
    <w:rsid w:val="00E54EC8"/>
    <w:rsid w:val="00E550DB"/>
    <w:rsid w:val="00E55112"/>
    <w:rsid w:val="00E55CFC"/>
    <w:rsid w:val="00E5615E"/>
    <w:rsid w:val="00E563FC"/>
    <w:rsid w:val="00E56909"/>
    <w:rsid w:val="00E60007"/>
    <w:rsid w:val="00E614B3"/>
    <w:rsid w:val="00E617A6"/>
    <w:rsid w:val="00E62D74"/>
    <w:rsid w:val="00E64D10"/>
    <w:rsid w:val="00E6515A"/>
    <w:rsid w:val="00E65FB5"/>
    <w:rsid w:val="00E660E8"/>
    <w:rsid w:val="00E661AA"/>
    <w:rsid w:val="00E6676C"/>
    <w:rsid w:val="00E668CB"/>
    <w:rsid w:val="00E66913"/>
    <w:rsid w:val="00E66AC8"/>
    <w:rsid w:val="00E66B80"/>
    <w:rsid w:val="00E66C50"/>
    <w:rsid w:val="00E66EA5"/>
    <w:rsid w:val="00E67CAB"/>
    <w:rsid w:val="00E70DCB"/>
    <w:rsid w:val="00E70E45"/>
    <w:rsid w:val="00E72125"/>
    <w:rsid w:val="00E72B2B"/>
    <w:rsid w:val="00E72B6E"/>
    <w:rsid w:val="00E738AD"/>
    <w:rsid w:val="00E7394B"/>
    <w:rsid w:val="00E7456F"/>
    <w:rsid w:val="00E753A0"/>
    <w:rsid w:val="00E77928"/>
    <w:rsid w:val="00E77AD6"/>
    <w:rsid w:val="00E77E59"/>
    <w:rsid w:val="00E8000A"/>
    <w:rsid w:val="00E8065D"/>
    <w:rsid w:val="00E807E7"/>
    <w:rsid w:val="00E80BDA"/>
    <w:rsid w:val="00E81312"/>
    <w:rsid w:val="00E81328"/>
    <w:rsid w:val="00E8265D"/>
    <w:rsid w:val="00E82795"/>
    <w:rsid w:val="00E828DC"/>
    <w:rsid w:val="00E82937"/>
    <w:rsid w:val="00E83D1A"/>
    <w:rsid w:val="00E84369"/>
    <w:rsid w:val="00E84841"/>
    <w:rsid w:val="00E8583E"/>
    <w:rsid w:val="00E8687A"/>
    <w:rsid w:val="00E87312"/>
    <w:rsid w:val="00E904CD"/>
    <w:rsid w:val="00E90601"/>
    <w:rsid w:val="00E90999"/>
    <w:rsid w:val="00E90CE6"/>
    <w:rsid w:val="00E912A6"/>
    <w:rsid w:val="00E92125"/>
    <w:rsid w:val="00E9257F"/>
    <w:rsid w:val="00E92C46"/>
    <w:rsid w:val="00E93AD8"/>
    <w:rsid w:val="00E94076"/>
    <w:rsid w:val="00E95B61"/>
    <w:rsid w:val="00E96498"/>
    <w:rsid w:val="00E97293"/>
    <w:rsid w:val="00EA0FE4"/>
    <w:rsid w:val="00EA129D"/>
    <w:rsid w:val="00EA136B"/>
    <w:rsid w:val="00EA17DA"/>
    <w:rsid w:val="00EA2249"/>
    <w:rsid w:val="00EA28E5"/>
    <w:rsid w:val="00EA2E4F"/>
    <w:rsid w:val="00EA44ED"/>
    <w:rsid w:val="00EA65D5"/>
    <w:rsid w:val="00EA7145"/>
    <w:rsid w:val="00EA7500"/>
    <w:rsid w:val="00EA77E3"/>
    <w:rsid w:val="00EA787D"/>
    <w:rsid w:val="00EA7E66"/>
    <w:rsid w:val="00EB033E"/>
    <w:rsid w:val="00EB0FDF"/>
    <w:rsid w:val="00EB1A45"/>
    <w:rsid w:val="00EB1DA4"/>
    <w:rsid w:val="00EB2E9E"/>
    <w:rsid w:val="00EB39EE"/>
    <w:rsid w:val="00EB3EB2"/>
    <w:rsid w:val="00EB3EDF"/>
    <w:rsid w:val="00EB4318"/>
    <w:rsid w:val="00EB4514"/>
    <w:rsid w:val="00EB5744"/>
    <w:rsid w:val="00EB585F"/>
    <w:rsid w:val="00EB6B07"/>
    <w:rsid w:val="00EC00A1"/>
    <w:rsid w:val="00EC03B7"/>
    <w:rsid w:val="00EC06F2"/>
    <w:rsid w:val="00EC076F"/>
    <w:rsid w:val="00EC0E49"/>
    <w:rsid w:val="00EC129F"/>
    <w:rsid w:val="00EC1655"/>
    <w:rsid w:val="00EC3782"/>
    <w:rsid w:val="00EC3E8B"/>
    <w:rsid w:val="00EC41B2"/>
    <w:rsid w:val="00EC4342"/>
    <w:rsid w:val="00EC4CBA"/>
    <w:rsid w:val="00EC4F3D"/>
    <w:rsid w:val="00EC5971"/>
    <w:rsid w:val="00EC5EA1"/>
    <w:rsid w:val="00EC63BE"/>
    <w:rsid w:val="00EC6706"/>
    <w:rsid w:val="00EC6936"/>
    <w:rsid w:val="00EC77F2"/>
    <w:rsid w:val="00ED0491"/>
    <w:rsid w:val="00ED0C42"/>
    <w:rsid w:val="00ED1367"/>
    <w:rsid w:val="00ED1E67"/>
    <w:rsid w:val="00ED21B0"/>
    <w:rsid w:val="00ED2259"/>
    <w:rsid w:val="00ED2776"/>
    <w:rsid w:val="00ED2DA6"/>
    <w:rsid w:val="00ED34B9"/>
    <w:rsid w:val="00ED3CA3"/>
    <w:rsid w:val="00ED3EFF"/>
    <w:rsid w:val="00ED40A1"/>
    <w:rsid w:val="00ED44E1"/>
    <w:rsid w:val="00ED4EE1"/>
    <w:rsid w:val="00ED5421"/>
    <w:rsid w:val="00ED5F4D"/>
    <w:rsid w:val="00ED6E03"/>
    <w:rsid w:val="00ED743D"/>
    <w:rsid w:val="00ED7468"/>
    <w:rsid w:val="00EE0CC2"/>
    <w:rsid w:val="00EE0CCD"/>
    <w:rsid w:val="00EE0D03"/>
    <w:rsid w:val="00EE142D"/>
    <w:rsid w:val="00EE1AAD"/>
    <w:rsid w:val="00EE23E3"/>
    <w:rsid w:val="00EE24C0"/>
    <w:rsid w:val="00EE2CCF"/>
    <w:rsid w:val="00EE5405"/>
    <w:rsid w:val="00EE6F9A"/>
    <w:rsid w:val="00EF04ED"/>
    <w:rsid w:val="00EF2FF4"/>
    <w:rsid w:val="00EF3D75"/>
    <w:rsid w:val="00EF43FD"/>
    <w:rsid w:val="00EF5759"/>
    <w:rsid w:val="00EF6373"/>
    <w:rsid w:val="00EF677E"/>
    <w:rsid w:val="00EF6BFD"/>
    <w:rsid w:val="00EF7FED"/>
    <w:rsid w:val="00F00649"/>
    <w:rsid w:val="00F0080E"/>
    <w:rsid w:val="00F010D8"/>
    <w:rsid w:val="00F01F89"/>
    <w:rsid w:val="00F02C47"/>
    <w:rsid w:val="00F0387D"/>
    <w:rsid w:val="00F038E5"/>
    <w:rsid w:val="00F042F6"/>
    <w:rsid w:val="00F0491E"/>
    <w:rsid w:val="00F07236"/>
    <w:rsid w:val="00F079C4"/>
    <w:rsid w:val="00F10211"/>
    <w:rsid w:val="00F1053F"/>
    <w:rsid w:val="00F10B01"/>
    <w:rsid w:val="00F114D7"/>
    <w:rsid w:val="00F1197A"/>
    <w:rsid w:val="00F1269D"/>
    <w:rsid w:val="00F14058"/>
    <w:rsid w:val="00F1481A"/>
    <w:rsid w:val="00F149FB"/>
    <w:rsid w:val="00F14C31"/>
    <w:rsid w:val="00F14D59"/>
    <w:rsid w:val="00F152EF"/>
    <w:rsid w:val="00F16338"/>
    <w:rsid w:val="00F164D6"/>
    <w:rsid w:val="00F16D1C"/>
    <w:rsid w:val="00F17CB4"/>
    <w:rsid w:val="00F209BF"/>
    <w:rsid w:val="00F20B37"/>
    <w:rsid w:val="00F211C3"/>
    <w:rsid w:val="00F21504"/>
    <w:rsid w:val="00F2192E"/>
    <w:rsid w:val="00F219AF"/>
    <w:rsid w:val="00F21BC7"/>
    <w:rsid w:val="00F21D0F"/>
    <w:rsid w:val="00F21E3F"/>
    <w:rsid w:val="00F21E67"/>
    <w:rsid w:val="00F21E6C"/>
    <w:rsid w:val="00F223D2"/>
    <w:rsid w:val="00F228C3"/>
    <w:rsid w:val="00F24545"/>
    <w:rsid w:val="00F24C45"/>
    <w:rsid w:val="00F26B5E"/>
    <w:rsid w:val="00F26F1E"/>
    <w:rsid w:val="00F279F8"/>
    <w:rsid w:val="00F307AA"/>
    <w:rsid w:val="00F30C4B"/>
    <w:rsid w:val="00F31558"/>
    <w:rsid w:val="00F3180C"/>
    <w:rsid w:val="00F3180E"/>
    <w:rsid w:val="00F31C37"/>
    <w:rsid w:val="00F32B58"/>
    <w:rsid w:val="00F339D1"/>
    <w:rsid w:val="00F346F4"/>
    <w:rsid w:val="00F34F2E"/>
    <w:rsid w:val="00F3654D"/>
    <w:rsid w:val="00F36B18"/>
    <w:rsid w:val="00F37315"/>
    <w:rsid w:val="00F40384"/>
    <w:rsid w:val="00F4086F"/>
    <w:rsid w:val="00F40909"/>
    <w:rsid w:val="00F41292"/>
    <w:rsid w:val="00F4172C"/>
    <w:rsid w:val="00F41E2B"/>
    <w:rsid w:val="00F41FFE"/>
    <w:rsid w:val="00F420AF"/>
    <w:rsid w:val="00F423D9"/>
    <w:rsid w:val="00F427F2"/>
    <w:rsid w:val="00F44D4F"/>
    <w:rsid w:val="00F4523E"/>
    <w:rsid w:val="00F45729"/>
    <w:rsid w:val="00F45BE3"/>
    <w:rsid w:val="00F45F5A"/>
    <w:rsid w:val="00F462F8"/>
    <w:rsid w:val="00F46489"/>
    <w:rsid w:val="00F47223"/>
    <w:rsid w:val="00F47400"/>
    <w:rsid w:val="00F476D2"/>
    <w:rsid w:val="00F4789F"/>
    <w:rsid w:val="00F47CAD"/>
    <w:rsid w:val="00F47DDF"/>
    <w:rsid w:val="00F50095"/>
    <w:rsid w:val="00F505F8"/>
    <w:rsid w:val="00F50DD0"/>
    <w:rsid w:val="00F50DD7"/>
    <w:rsid w:val="00F510CE"/>
    <w:rsid w:val="00F519AF"/>
    <w:rsid w:val="00F51DE9"/>
    <w:rsid w:val="00F524FC"/>
    <w:rsid w:val="00F525DF"/>
    <w:rsid w:val="00F53DEE"/>
    <w:rsid w:val="00F54ADF"/>
    <w:rsid w:val="00F551CE"/>
    <w:rsid w:val="00F55B77"/>
    <w:rsid w:val="00F5609C"/>
    <w:rsid w:val="00F574A5"/>
    <w:rsid w:val="00F5750B"/>
    <w:rsid w:val="00F613EB"/>
    <w:rsid w:val="00F617B6"/>
    <w:rsid w:val="00F61B0C"/>
    <w:rsid w:val="00F620A3"/>
    <w:rsid w:val="00F63965"/>
    <w:rsid w:val="00F64DBE"/>
    <w:rsid w:val="00F6592E"/>
    <w:rsid w:val="00F65CC9"/>
    <w:rsid w:val="00F67D3C"/>
    <w:rsid w:val="00F70075"/>
    <w:rsid w:val="00F70330"/>
    <w:rsid w:val="00F704B9"/>
    <w:rsid w:val="00F71033"/>
    <w:rsid w:val="00F7164A"/>
    <w:rsid w:val="00F71971"/>
    <w:rsid w:val="00F72A3A"/>
    <w:rsid w:val="00F733AC"/>
    <w:rsid w:val="00F74436"/>
    <w:rsid w:val="00F74B22"/>
    <w:rsid w:val="00F75BF3"/>
    <w:rsid w:val="00F76B20"/>
    <w:rsid w:val="00F80152"/>
    <w:rsid w:val="00F80FB7"/>
    <w:rsid w:val="00F81ABB"/>
    <w:rsid w:val="00F81B9B"/>
    <w:rsid w:val="00F81DA7"/>
    <w:rsid w:val="00F82E94"/>
    <w:rsid w:val="00F84ADF"/>
    <w:rsid w:val="00F84AF0"/>
    <w:rsid w:val="00F84D38"/>
    <w:rsid w:val="00F852A9"/>
    <w:rsid w:val="00F8552C"/>
    <w:rsid w:val="00F87F7D"/>
    <w:rsid w:val="00F9054B"/>
    <w:rsid w:val="00F90B4C"/>
    <w:rsid w:val="00F91BBD"/>
    <w:rsid w:val="00F91FBB"/>
    <w:rsid w:val="00F923B0"/>
    <w:rsid w:val="00F93E60"/>
    <w:rsid w:val="00F941ED"/>
    <w:rsid w:val="00F94545"/>
    <w:rsid w:val="00F94776"/>
    <w:rsid w:val="00F94C4D"/>
    <w:rsid w:val="00F9556A"/>
    <w:rsid w:val="00F955D5"/>
    <w:rsid w:val="00F9725C"/>
    <w:rsid w:val="00F97727"/>
    <w:rsid w:val="00F97EE9"/>
    <w:rsid w:val="00FA0836"/>
    <w:rsid w:val="00FA0FC0"/>
    <w:rsid w:val="00FA1FDC"/>
    <w:rsid w:val="00FA2E85"/>
    <w:rsid w:val="00FA2F91"/>
    <w:rsid w:val="00FA3594"/>
    <w:rsid w:val="00FA3CFC"/>
    <w:rsid w:val="00FA3D50"/>
    <w:rsid w:val="00FA4A6C"/>
    <w:rsid w:val="00FA5306"/>
    <w:rsid w:val="00FA53E1"/>
    <w:rsid w:val="00FA56BB"/>
    <w:rsid w:val="00FA6FC1"/>
    <w:rsid w:val="00FA734D"/>
    <w:rsid w:val="00FA7B8A"/>
    <w:rsid w:val="00FA7D13"/>
    <w:rsid w:val="00FB0A03"/>
    <w:rsid w:val="00FB0AA9"/>
    <w:rsid w:val="00FB16BB"/>
    <w:rsid w:val="00FB194E"/>
    <w:rsid w:val="00FB1984"/>
    <w:rsid w:val="00FB2109"/>
    <w:rsid w:val="00FB29CC"/>
    <w:rsid w:val="00FB2C70"/>
    <w:rsid w:val="00FB3223"/>
    <w:rsid w:val="00FB3A25"/>
    <w:rsid w:val="00FB3AF5"/>
    <w:rsid w:val="00FB564E"/>
    <w:rsid w:val="00FB6114"/>
    <w:rsid w:val="00FB7148"/>
    <w:rsid w:val="00FB786D"/>
    <w:rsid w:val="00FC056D"/>
    <w:rsid w:val="00FC1999"/>
    <w:rsid w:val="00FC1B80"/>
    <w:rsid w:val="00FC1BE9"/>
    <w:rsid w:val="00FC37C2"/>
    <w:rsid w:val="00FC3B87"/>
    <w:rsid w:val="00FC3BE7"/>
    <w:rsid w:val="00FC4CA7"/>
    <w:rsid w:val="00FC54B5"/>
    <w:rsid w:val="00FC55F0"/>
    <w:rsid w:val="00FC6137"/>
    <w:rsid w:val="00FC63ED"/>
    <w:rsid w:val="00FC681A"/>
    <w:rsid w:val="00FC6AAE"/>
    <w:rsid w:val="00FD07F8"/>
    <w:rsid w:val="00FD1394"/>
    <w:rsid w:val="00FD2BDC"/>
    <w:rsid w:val="00FD311E"/>
    <w:rsid w:val="00FD3383"/>
    <w:rsid w:val="00FD4103"/>
    <w:rsid w:val="00FD4240"/>
    <w:rsid w:val="00FD48F2"/>
    <w:rsid w:val="00FD49F3"/>
    <w:rsid w:val="00FD511E"/>
    <w:rsid w:val="00FD5721"/>
    <w:rsid w:val="00FD5BCF"/>
    <w:rsid w:val="00FD5F80"/>
    <w:rsid w:val="00FD6A74"/>
    <w:rsid w:val="00FD72D7"/>
    <w:rsid w:val="00FD7E67"/>
    <w:rsid w:val="00FE08D3"/>
    <w:rsid w:val="00FE0ADE"/>
    <w:rsid w:val="00FE0C49"/>
    <w:rsid w:val="00FE0F39"/>
    <w:rsid w:val="00FE1329"/>
    <w:rsid w:val="00FE1734"/>
    <w:rsid w:val="00FE2BDC"/>
    <w:rsid w:val="00FE4224"/>
    <w:rsid w:val="00FE4B41"/>
    <w:rsid w:val="00FE547F"/>
    <w:rsid w:val="00FE54FD"/>
    <w:rsid w:val="00FE6B22"/>
    <w:rsid w:val="00FF0116"/>
    <w:rsid w:val="00FF1A66"/>
    <w:rsid w:val="00FF2B63"/>
    <w:rsid w:val="00FF2D66"/>
    <w:rsid w:val="00FF3625"/>
    <w:rsid w:val="00FF3E00"/>
    <w:rsid w:val="00FF3EE4"/>
    <w:rsid w:val="00FF59BC"/>
    <w:rsid w:val="00FF7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3092D625-1992-4AD4-A109-A3E8D586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Lista1,中等深浅网格 1 - 着色 21,リスト段落,列出段落1,¥¡¡¡¡ì¬º¥¹¥È¶ÎÂä,ÁÐ³ö¶ÎÂä,¥ê¥¹¥È¶ÎÂä,列表段落1,—ño’i—Ž,1st level - Bullet List Paragraph,Lettre d'introduction,Paragrafo elenco,Normal bullet 2,Bullet list,목록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 字符,????? 字符,???? 字符,Lista1 字符,中等深浅网格 1 - 着色 21 字符,リスト段落 字符,列出段落1 字符,¥¡¡¡¡ì¬º¥¹¥È¶ÎÂä 字符,ÁÐ³ö¶ÎÂä 字符,¥ê¥¹¥È¶ÎÂä 字符,列表段落1 字符,—ño’i—Ž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8"/>
      </w:numPr>
    </w:pPr>
    <w:rPr>
      <w:rFonts w:ascii="Times" w:eastAsia="Batang" w:hAnsi="Times"/>
      <w:sz w:val="20"/>
      <w:lang w:val="en-GB"/>
    </w:rPr>
  </w:style>
  <w:style w:type="paragraph" w:customStyle="1" w:styleId="bullet2">
    <w:name w:val="bullet2"/>
    <w:basedOn w:val="a"/>
    <w:link w:val="bullet2Char"/>
    <w:qFormat/>
    <w:rsid w:val="00602FE8"/>
    <w:pPr>
      <w:numPr>
        <w:ilvl w:val="1"/>
        <w:numId w:val="8"/>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8"/>
      </w:numPr>
      <w:ind w:hanging="180"/>
    </w:pPr>
    <w:rPr>
      <w:rFonts w:ascii="Times" w:eastAsia="Batang" w:hAnsi="Times"/>
      <w:sz w:val="20"/>
      <w:lang w:val="en-GB"/>
    </w:rPr>
  </w:style>
  <w:style w:type="paragraph" w:customStyle="1" w:styleId="bullet4">
    <w:name w:val="bullet4"/>
    <w:basedOn w:val="a"/>
    <w:qFormat/>
    <w:rsid w:val="00602FE8"/>
    <w:pPr>
      <w:numPr>
        <w:ilvl w:val="3"/>
        <w:numId w:val="8"/>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 w:type="character" w:customStyle="1" w:styleId="12">
    <w:name w:val="题注 字符1"/>
    <w:rsid w:val="00034249"/>
    <w:rPr>
      <w:lang w:val="en-GB" w:eastAsia="en-US" w:bidi="ar-SA"/>
    </w:rPr>
  </w:style>
  <w:style w:type="paragraph" w:customStyle="1" w:styleId="LGTdoc">
    <w:name w:val="LGTdoc_본문"/>
    <w:basedOn w:val="a"/>
    <w:link w:val="LGTdocChar"/>
    <w:qFormat/>
    <w:rsid w:val="00736EA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36EAB"/>
    <w:rPr>
      <w:rFonts w:eastAsia="Batang"/>
      <w:kern w:val="2"/>
      <w:sz w:val="22"/>
      <w:szCs w:val="24"/>
      <w:lang w:val="en-GB" w:eastAsia="ko-KR"/>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910A8E"/>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55095809">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481536">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5953555">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349480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7782700">
      <w:bodyDiv w:val="1"/>
      <w:marLeft w:val="0"/>
      <w:marRight w:val="0"/>
      <w:marTop w:val="0"/>
      <w:marBottom w:val="0"/>
      <w:divBdr>
        <w:top w:val="none" w:sz="0" w:space="0" w:color="auto"/>
        <w:left w:val="none" w:sz="0" w:space="0" w:color="auto"/>
        <w:bottom w:val="none" w:sz="0" w:space="0" w:color="auto"/>
        <w:right w:val="none" w:sz="0" w:space="0" w:color="auto"/>
      </w:divBdr>
      <w:divsChild>
        <w:div w:id="1072582416">
          <w:marLeft w:val="1123"/>
          <w:marRight w:val="0"/>
          <w:marTop w:val="6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20980295">
      <w:bodyDiv w:val="1"/>
      <w:marLeft w:val="0"/>
      <w:marRight w:val="0"/>
      <w:marTop w:val="0"/>
      <w:marBottom w:val="0"/>
      <w:divBdr>
        <w:top w:val="none" w:sz="0" w:space="0" w:color="auto"/>
        <w:left w:val="none" w:sz="0" w:space="0" w:color="auto"/>
        <w:bottom w:val="none" w:sz="0" w:space="0" w:color="auto"/>
        <w:right w:val="none" w:sz="0" w:space="0" w:color="auto"/>
      </w:divBdr>
    </w:div>
    <w:div w:id="79102098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15059">
      <w:bodyDiv w:val="1"/>
      <w:marLeft w:val="0"/>
      <w:marRight w:val="0"/>
      <w:marTop w:val="0"/>
      <w:marBottom w:val="0"/>
      <w:divBdr>
        <w:top w:val="none" w:sz="0" w:space="0" w:color="auto"/>
        <w:left w:val="none" w:sz="0" w:space="0" w:color="auto"/>
        <w:bottom w:val="none" w:sz="0" w:space="0" w:color="auto"/>
        <w:right w:val="none" w:sz="0" w:space="0" w:color="auto"/>
      </w:divBdr>
    </w:div>
    <w:div w:id="1304123024">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55196164">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52564428">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680545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69381904">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AB594-E839-489D-B660-842DCBD1D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5744</TotalTime>
  <Pages>4</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563</cp:revision>
  <cp:lastPrinted>2008-12-09T03:19:00Z</cp:lastPrinted>
  <dcterms:created xsi:type="dcterms:W3CDTF">2019-04-26T22:51:00Z</dcterms:created>
  <dcterms:modified xsi:type="dcterms:W3CDTF">2020-11-30T11:12:00Z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